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E7" w:rsidRPr="00710D22" w:rsidRDefault="00B429E7" w:rsidP="00916624">
      <w:pPr>
        <w:rPr>
          <w:sz w:val="26"/>
          <w:szCs w:val="26"/>
          <w:lang w:val="sr-Latn-CS"/>
        </w:rPr>
      </w:pPr>
      <w:bookmarkStart w:id="0" w:name="_GoBack"/>
      <w:bookmarkEnd w:id="0"/>
    </w:p>
    <w:p w:rsidR="0067216F" w:rsidRDefault="00C9017A" w:rsidP="0067216F">
      <w:pPr>
        <w:rPr>
          <w:b/>
          <w:bCs/>
          <w:sz w:val="24"/>
          <w:szCs w:val="24"/>
        </w:rPr>
      </w:pPr>
      <w:r>
        <w:rPr>
          <w:b/>
          <w:bCs/>
          <w:sz w:val="24"/>
          <w:szCs w:val="24"/>
        </w:rPr>
        <w:t xml:space="preserve">                                                              </w:t>
      </w:r>
    </w:p>
    <w:p w:rsidR="001B74E7" w:rsidRDefault="001B74E7" w:rsidP="001B74E7">
      <w:r>
        <w:t>U skladu sa članom 372. Zakona o privrednim društvima („Sl. glasnik R. Srbije br. 36/11 i 99/11)  i člana 65. Zakona o tržištu kapitala („Sl.glasnik R.S.“ br.31/2011), a na osnovu ovlašćenja iz član 42. Statuta Akcionarskog društva mlinska industrija „Žitobanat“ iz Vršca, ul. 2. Oktobra br.94, matični broj: 08195722, šifra delatnosti: 1061, Nadzorni odbor na osnovu odluke o sazivanju skupštine akcionara od 22.08.2014.g., dana 28.08.2014.g. upućuje</w:t>
      </w:r>
    </w:p>
    <w:p w:rsidR="001B74E7" w:rsidRDefault="001B74E7" w:rsidP="001B74E7"/>
    <w:p w:rsidR="001B74E7" w:rsidRPr="00583E9D" w:rsidRDefault="001B74E7" w:rsidP="001B74E7">
      <w:pPr>
        <w:jc w:val="center"/>
        <w:rPr>
          <w:b/>
        </w:rPr>
      </w:pPr>
      <w:r w:rsidRPr="00583E9D">
        <w:rPr>
          <w:b/>
        </w:rPr>
        <w:t>POZIV AKCIONARIMA</w:t>
      </w:r>
    </w:p>
    <w:p w:rsidR="001B74E7" w:rsidRDefault="001B74E7" w:rsidP="001B74E7"/>
    <w:p w:rsidR="001B74E7" w:rsidRDefault="001B74E7" w:rsidP="001B74E7">
      <w:r>
        <w:t>Za VANREDNU SEDNICU SKUPŠTINE AKCIONARA „ŽITOBANAT“ a.d. Vršac, matični broj: 08195722, PIB: 102084390, pretežna delatnost: 1061 – Proizvodnja mlinskih proizvoda.</w:t>
      </w:r>
    </w:p>
    <w:p w:rsidR="001B74E7" w:rsidRDefault="001B74E7" w:rsidP="001B74E7">
      <w:r>
        <w:t>Vanredna sednica skupštine akcionara Akcionarskog društva mlinska industrija „Žitobanat“ iz Vršca</w:t>
      </w:r>
      <w:r>
        <w:rPr>
          <w:b/>
        </w:rPr>
        <w:t xml:space="preserve">  </w:t>
      </w:r>
      <w:r>
        <w:t xml:space="preserve">održaće se dana 19.09.2014..g. u poslovnim prostorijama u Vršcu, 2. Oktobra br.94, u konferencijskoj sali sa početkom u 12,00 časova, sa sledećim  </w:t>
      </w:r>
    </w:p>
    <w:p w:rsidR="001B74E7" w:rsidRDefault="001B74E7" w:rsidP="001B74E7"/>
    <w:p w:rsidR="001B74E7" w:rsidRDefault="001B74E7" w:rsidP="001B74E7">
      <w:pPr>
        <w:jc w:val="center"/>
        <w:rPr>
          <w:b/>
        </w:rPr>
      </w:pPr>
      <w:r>
        <w:rPr>
          <w:b/>
        </w:rPr>
        <w:t>DNEVNIM REDOM</w:t>
      </w:r>
    </w:p>
    <w:p w:rsidR="001B74E7" w:rsidRDefault="001B74E7" w:rsidP="001B74E7">
      <w:pPr>
        <w:ind w:firstLine="360"/>
        <w:rPr>
          <w:b/>
        </w:rPr>
      </w:pPr>
      <w:r>
        <w:rPr>
          <w:b/>
        </w:rPr>
        <w:t>I – Prethodni postupak</w:t>
      </w:r>
    </w:p>
    <w:p w:rsidR="001B74E7" w:rsidRDefault="001B74E7" w:rsidP="001B74E7">
      <w:pPr>
        <w:pStyle w:val="ListParagraph"/>
        <w:numPr>
          <w:ilvl w:val="0"/>
          <w:numId w:val="9"/>
        </w:numPr>
        <w:suppressAutoHyphens w:val="0"/>
      </w:pPr>
      <w:r>
        <w:t>Izbor predsednika Skupštine</w:t>
      </w:r>
    </w:p>
    <w:p w:rsidR="001B74E7" w:rsidRDefault="001B74E7" w:rsidP="001B74E7">
      <w:pPr>
        <w:pStyle w:val="ListParagraph"/>
        <w:numPr>
          <w:ilvl w:val="0"/>
          <w:numId w:val="9"/>
        </w:numPr>
        <w:suppressAutoHyphens w:val="0"/>
      </w:pPr>
      <w:r>
        <w:t>Imenovanje zapisničara</w:t>
      </w:r>
    </w:p>
    <w:p w:rsidR="001B74E7" w:rsidRDefault="001B74E7" w:rsidP="001B74E7">
      <w:pPr>
        <w:pStyle w:val="ListParagraph"/>
        <w:numPr>
          <w:ilvl w:val="0"/>
          <w:numId w:val="9"/>
        </w:numPr>
        <w:suppressAutoHyphens w:val="0"/>
      </w:pPr>
      <w:r>
        <w:t>Imenovanje Komisije za glasanje</w:t>
      </w:r>
    </w:p>
    <w:p w:rsidR="001B74E7" w:rsidRDefault="001B74E7" w:rsidP="001B74E7">
      <w:pPr>
        <w:pStyle w:val="ListParagraph"/>
        <w:numPr>
          <w:ilvl w:val="0"/>
          <w:numId w:val="9"/>
        </w:numPr>
        <w:suppressAutoHyphens w:val="0"/>
      </w:pPr>
      <w:r>
        <w:t>Podnošenje izveštaja Komisije za glasanje</w:t>
      </w:r>
    </w:p>
    <w:p w:rsidR="001B74E7" w:rsidRDefault="001B74E7" w:rsidP="001B74E7">
      <w:pPr>
        <w:ind w:left="360"/>
      </w:pPr>
      <w:r w:rsidRPr="008E47C2">
        <w:rPr>
          <w:b/>
        </w:rPr>
        <w:t>II – Redovan postupak</w:t>
      </w:r>
      <w:r>
        <w:tab/>
      </w:r>
      <w:r>
        <w:tab/>
      </w:r>
      <w:r>
        <w:tab/>
      </w:r>
      <w:r>
        <w:tab/>
      </w:r>
      <w:r>
        <w:tab/>
      </w:r>
      <w:r>
        <w:tab/>
      </w:r>
      <w:r>
        <w:tab/>
      </w:r>
      <w:r>
        <w:tab/>
      </w:r>
      <w:r>
        <w:tab/>
        <w:t xml:space="preserve">         1. Verifikacija zapisnika sa redovne sednice Skupštine akcionara a.d. „Žitobanat“ Vršac održane    </w:t>
      </w:r>
    </w:p>
    <w:p w:rsidR="001B74E7" w:rsidRPr="008E47C2" w:rsidRDefault="001B74E7" w:rsidP="001B74E7">
      <w:pPr>
        <w:ind w:left="360"/>
      </w:pPr>
      <w:r>
        <w:rPr>
          <w:b/>
        </w:rPr>
        <w:t xml:space="preserve">     </w:t>
      </w:r>
      <w:r w:rsidRPr="008E47C2">
        <w:t>19.03.2014.g.</w:t>
      </w:r>
    </w:p>
    <w:p w:rsidR="001B74E7" w:rsidRDefault="001B74E7" w:rsidP="001B74E7">
      <w:r>
        <w:t xml:space="preserve">        2. Usvajanje izveštaja nezavisnog revizora o poslovanju za 2013.g.</w:t>
      </w:r>
    </w:p>
    <w:p w:rsidR="001B74E7" w:rsidRDefault="001B74E7" w:rsidP="001B74E7">
      <w:r>
        <w:t xml:space="preserve">        3. Donošenje odluke o raspodeli dobiti iz 2013.g., sa danom akcionara 09.09.2014.g.</w:t>
      </w:r>
    </w:p>
    <w:p w:rsidR="001B74E7" w:rsidRDefault="001B74E7" w:rsidP="001B74E7"/>
    <w:p w:rsidR="001B74E7" w:rsidRDefault="001B74E7" w:rsidP="001B74E7">
      <w:pPr>
        <w:jc w:val="center"/>
        <w:rPr>
          <w:b/>
        </w:rPr>
      </w:pPr>
      <w:r>
        <w:rPr>
          <w:b/>
        </w:rPr>
        <w:t>PREUZIMANJE MATERIJALA ZA SEDNICU</w:t>
      </w:r>
    </w:p>
    <w:p w:rsidR="001B74E7" w:rsidRPr="00E81F23" w:rsidRDefault="001B74E7" w:rsidP="001B74E7">
      <w:r>
        <w:t>Materijali za sednicu Skupštine dostupni su akcionarima na internet stranici Društva (</w:t>
      </w:r>
      <w:hyperlink r:id="rId9" w:history="1">
        <w:r w:rsidRPr="00052E43">
          <w:rPr>
            <w:rStyle w:val="Hyperlink"/>
          </w:rPr>
          <w:t>www.zitobanat.rs</w:t>
        </w:r>
      </w:hyperlink>
      <w:r>
        <w:t>), kao i u prostorijama Društva – kancelarija Sekretara Društva, radnim danom u vremenu od 08,00 do 12,00 časova.</w:t>
      </w:r>
    </w:p>
    <w:p w:rsidR="001B74E7" w:rsidRDefault="001B74E7" w:rsidP="001B74E7"/>
    <w:p w:rsidR="001B74E7" w:rsidRDefault="001B74E7" w:rsidP="001B74E7">
      <w:pPr>
        <w:jc w:val="center"/>
        <w:rPr>
          <w:b/>
        </w:rPr>
      </w:pPr>
      <w:r>
        <w:rPr>
          <w:b/>
        </w:rPr>
        <w:t>PRAVA AKCIONARA U VEZI SA UČEŠĆEM NA SEDNICI</w:t>
      </w:r>
    </w:p>
    <w:p w:rsidR="001B74E7" w:rsidRDefault="001B74E7" w:rsidP="001B74E7">
      <w:r>
        <w:t>Akcionar ima pravo da učestvuje u radu Skupštine, što podrazumeva</w:t>
      </w:r>
    </w:p>
    <w:p w:rsidR="001B74E7" w:rsidRDefault="001B74E7" w:rsidP="001B74E7">
      <w:pPr>
        <w:pStyle w:val="ListParagraph"/>
        <w:numPr>
          <w:ilvl w:val="0"/>
          <w:numId w:val="10"/>
        </w:numPr>
        <w:suppressAutoHyphens w:val="0"/>
      </w:pPr>
      <w:r>
        <w:t>Pravo glasa o pitanjima o kojima  glasa njegova klasa akcija</w:t>
      </w:r>
    </w:p>
    <w:p w:rsidR="001B74E7" w:rsidRDefault="001B74E7" w:rsidP="001B74E7">
      <w:pPr>
        <w:pStyle w:val="ListParagraph"/>
        <w:numPr>
          <w:ilvl w:val="0"/>
          <w:numId w:val="10"/>
        </w:numPr>
        <w:suppressAutoHyphens w:val="0"/>
      </w:pPr>
      <w:r>
        <w:t>Pravo na učešće u raspravi o pitanjima na dnevnom redu skupštine, uključujući i pravo na podnošenje predloga, postavljanje pitanja koja se odnose na dnevni red skupštine i dobijanje odgovora, u skladu sa zakonom, statutom društva i poslovnikom o radu skupštine.</w:t>
      </w:r>
    </w:p>
    <w:p w:rsidR="001B74E7" w:rsidRDefault="001B74E7" w:rsidP="001B74E7">
      <w:pPr>
        <w:ind w:left="360"/>
      </w:pPr>
    </w:p>
    <w:p w:rsidR="001B74E7" w:rsidRDefault="001B74E7" w:rsidP="001B74E7">
      <w:pPr>
        <w:ind w:left="360"/>
        <w:jc w:val="center"/>
        <w:rPr>
          <w:b/>
        </w:rPr>
      </w:pPr>
      <w:r>
        <w:rPr>
          <w:b/>
        </w:rPr>
        <w:t>DAN AKCIONARA</w:t>
      </w:r>
    </w:p>
    <w:p w:rsidR="001B74E7" w:rsidRDefault="001B74E7" w:rsidP="001B74E7">
      <w:r>
        <w:t xml:space="preserve">Dan na koji se utvrđuje lista akcionara za sastav skupštine (Dan akcionara) je </w:t>
      </w:r>
      <w:r>
        <w:rPr>
          <w:b/>
        </w:rPr>
        <w:t>09.09</w:t>
      </w:r>
      <w:r w:rsidRPr="00BC64AF">
        <w:rPr>
          <w:b/>
        </w:rPr>
        <w:t>.201</w:t>
      </w:r>
      <w:r>
        <w:rPr>
          <w:b/>
        </w:rPr>
        <w:t>4</w:t>
      </w:r>
      <w:r>
        <w:t>.godine. Samo akcionari koji su akcionari društva na taj dan imaju pravo učešća u radu Skupštine.</w:t>
      </w:r>
    </w:p>
    <w:p w:rsidR="001B74E7" w:rsidRDefault="001B74E7" w:rsidP="001B74E7"/>
    <w:p w:rsidR="001B74E7" w:rsidRDefault="001B74E7" w:rsidP="001B74E7">
      <w:r>
        <w:t>A.D. „Žitobanat“ Vršac, na dan upućivanja poziva 28.08.2014.g. ima ukupno emitovano 127.815 običnih akcija od kojih  127.788 sa pravom glasa.</w:t>
      </w:r>
    </w:p>
    <w:p w:rsidR="001B74E7" w:rsidRDefault="001B74E7" w:rsidP="001B74E7">
      <w:r>
        <w:t>Sve odluke predložene dnevnim redom se donose običnom većinom glasova. Ukupan broj akcija sa pravom glasa kojima raspolažu akcionari u Skupštini društva iznosi 127.788.</w:t>
      </w:r>
    </w:p>
    <w:p w:rsidR="001B74E7" w:rsidRPr="001B74E7" w:rsidRDefault="001B74E7" w:rsidP="001B74E7">
      <w:pPr>
        <w:rPr>
          <w:lang w:val="sr-Latn-CS"/>
        </w:rPr>
      </w:pPr>
      <w:r>
        <w:t xml:space="preserve">Akcionari koji poseduju najmanje 5% akcija sa pravom glasa mogu najkasnije 20 dana pre dana održavanja sednice skupštine predložiti Nadzornom odboru dodatne tačke dnevnog reda sa obrazloženjem I </w:t>
      </w:r>
      <w:r>
        <w:rPr>
          <w:lang w:val="sr-Latn-CS"/>
        </w:rPr>
        <w:t>predlogom odluke.</w:t>
      </w:r>
    </w:p>
    <w:p w:rsidR="001B74E7" w:rsidRDefault="001B74E7" w:rsidP="001B74E7">
      <w:r>
        <w:t>Akcionar koji ima pravo učešća u radu Skupštine ima pravo da članovima Nadzornog odbora postavi pitanja koje se odnose na tačke dnevnog reda sednice, kao i druga pitanja u vezi sa Društvom samo u meri u kojoj su odgovori na pitanja neophodni za pravilnu procenu pitanja koja se odnose na tačke dnevnog reda sednice.</w:t>
      </w:r>
    </w:p>
    <w:p w:rsidR="001B74E7" w:rsidRDefault="001B74E7" w:rsidP="001B74E7">
      <w:r>
        <w:lastRenderedPageBreak/>
        <w:t>Član Nadzornog odbora dužan je da akcionaru pruži odgovor na postavljeno pitanje tokom sednice. Izuzetno, odgovor se može uskratiti ako:</w:t>
      </w:r>
    </w:p>
    <w:p w:rsidR="001B74E7" w:rsidRDefault="001B74E7" w:rsidP="001B74E7">
      <w:pPr>
        <w:pStyle w:val="ListParagraph"/>
        <w:numPr>
          <w:ilvl w:val="0"/>
          <w:numId w:val="10"/>
        </w:numPr>
        <w:suppressAutoHyphens w:val="0"/>
      </w:pPr>
      <w:r>
        <w:t>bi se razumno moglo zaključiti da bi davanjem odgovora mogla biti naneta šteta Društvu ili sa njime povezanom licu;</w:t>
      </w:r>
    </w:p>
    <w:p w:rsidR="001B74E7" w:rsidRDefault="001B74E7" w:rsidP="001B74E7">
      <w:pPr>
        <w:pStyle w:val="ListParagraph"/>
        <w:numPr>
          <w:ilvl w:val="0"/>
          <w:numId w:val="10"/>
        </w:numPr>
        <w:suppressAutoHyphens w:val="0"/>
      </w:pPr>
      <w:r>
        <w:t>bi davanjem odgovora bilo učinjeno krivično delo;</w:t>
      </w:r>
    </w:p>
    <w:p w:rsidR="001B74E7" w:rsidRDefault="001B74E7" w:rsidP="001B74E7">
      <w:pPr>
        <w:pStyle w:val="ListParagraph"/>
        <w:numPr>
          <w:ilvl w:val="0"/>
          <w:numId w:val="10"/>
        </w:numPr>
        <w:suppressAutoHyphens w:val="0"/>
      </w:pPr>
      <w:r>
        <w:t>je odgovarajuća informacija dostupna svima na internet stranici Društva u formi pitanja i odgovora najmanje sedam dana pre dana održavanja sednice.</w:t>
      </w:r>
    </w:p>
    <w:p w:rsidR="001B74E7" w:rsidRDefault="001B74E7" w:rsidP="001B74E7"/>
    <w:p w:rsidR="001B74E7" w:rsidRDefault="001B74E7" w:rsidP="001B74E7">
      <w:r>
        <w:t>U slučaju da je po tački dnevnog reda u vezi sa kojom je postavljeno pitanje na koje je uskraćen odgovor doneta odluka Skupštine, akcionar kojem je uskraćen odgovor ima pravo da u roku od osam dana od dana održavanja sednice zahteva da nadležan sud u vanparničnom postupku naloži  Društvu da mu dostavi odgovor na postavljeno pitanje. Ovo pravo ima i svaki akcionar koji je na zapisnik izjavio da smatra da je odgovor neopravdano uskraćen.</w:t>
      </w:r>
    </w:p>
    <w:p w:rsidR="001B74E7" w:rsidRDefault="001B74E7" w:rsidP="001B74E7"/>
    <w:p w:rsidR="001B74E7" w:rsidRPr="001B74E7" w:rsidRDefault="001B74E7" w:rsidP="001B74E7">
      <w:pPr>
        <w:rPr>
          <w:lang w:val="sr-Latn-CS"/>
        </w:rPr>
      </w:pPr>
      <w:r>
        <w:t>Akcionar može učestvovati lično u radu skupštine ukoliko na osnovu posedovanih akcija raspolaže sa najmanje 127 glasova (akcije najmanje u vrednosti 0,1%  osnovnog kapitala Društva.).</w:t>
      </w:r>
    </w:p>
    <w:p w:rsidR="001B74E7" w:rsidRDefault="001B74E7" w:rsidP="001B74E7">
      <w:r>
        <w:t>Akcionar ima pravo da putem punomoćja ovlasti određeno lice da u njegovo ime učestvuje u radu Skupštine, uključujući i pravo da u njegovo ime glasa.</w:t>
      </w:r>
    </w:p>
    <w:p w:rsidR="001B74E7" w:rsidRDefault="001B74E7" w:rsidP="001B74E7">
      <w:r>
        <w:t>Punomoćnik ima ista prava u pogledu učešća u radu sednice skupštine kao i akcionar koji ga je ovlastio.</w:t>
      </w:r>
    </w:p>
    <w:p w:rsidR="001B74E7" w:rsidRDefault="001B74E7" w:rsidP="001B74E7">
      <w:r>
        <w:t>Punomoćje za glasanje se daje u pismenoj formi i sadrži naročito:</w:t>
      </w:r>
    </w:p>
    <w:p w:rsidR="001B74E7" w:rsidRDefault="001B74E7" w:rsidP="001B74E7">
      <w:pPr>
        <w:pStyle w:val="ListParagraph"/>
        <w:numPr>
          <w:ilvl w:val="0"/>
          <w:numId w:val="10"/>
        </w:numPr>
        <w:suppressAutoHyphens w:val="0"/>
      </w:pPr>
      <w:r>
        <w:t>Ime, jedinstveni matični broj i prebivalište akcionara koji je domaće fizičko lice, odnosno ime, broj pasoša ili drugi identifikacioni broj i prebivalitšte akcionara koji je strano fizičko lice, odnosno poslovno ime, matični broj i sedište akcionara koji je domaće pravno lice, odnosno poslovno ime, broj registracije ili drugi identifikacioni broj i sedište akcionara koji je strano pravno lice.</w:t>
      </w:r>
    </w:p>
    <w:p w:rsidR="001B74E7" w:rsidRDefault="001B74E7" w:rsidP="001B74E7">
      <w:pPr>
        <w:pStyle w:val="ListParagraph"/>
        <w:numPr>
          <w:ilvl w:val="0"/>
          <w:numId w:val="10"/>
        </w:numPr>
        <w:suppressAutoHyphens w:val="0"/>
      </w:pPr>
      <w:r>
        <w:t>Ime punomoćnika, sa svim podacima iz prethodnog stava.</w:t>
      </w:r>
    </w:p>
    <w:p w:rsidR="001B74E7" w:rsidRDefault="001B74E7" w:rsidP="001B74E7">
      <w:pPr>
        <w:pStyle w:val="ListParagraph"/>
        <w:numPr>
          <w:ilvl w:val="0"/>
          <w:numId w:val="10"/>
        </w:numPr>
        <w:suppressAutoHyphens w:val="0"/>
      </w:pPr>
      <w:r>
        <w:t>Broj, vrstu i klasu akcija za koje se punomoćje izdaje.</w:t>
      </w:r>
    </w:p>
    <w:p w:rsidR="001B74E7" w:rsidRDefault="001B74E7" w:rsidP="001B74E7">
      <w:r>
        <w:t>Ako punomoćje za glasanje izdaje fizičko lice ono mora biti overeno u skladu sa zakonom kojim se uređuje overa potpisa.</w:t>
      </w:r>
    </w:p>
    <w:p w:rsidR="001B74E7" w:rsidRDefault="001B74E7" w:rsidP="001B74E7">
      <w:r>
        <w:t>Ako je punomoćnik pravno lice, ono pravo glasa vrši  preko svoj zakonskog zastupnika ili drugog za to posebno ovlašćenog lica, koje mora isključivo biti član organa tog pravnog lica ili njegov zaposleni.</w:t>
      </w:r>
    </w:p>
    <w:p w:rsidR="001B74E7" w:rsidRDefault="001B74E7" w:rsidP="001B74E7">
      <w:r>
        <w:t>Akcionari mogu da glasaju pisanim putem bez prisustva sednici, uz overu svog potpisa na formularu za glasanje u skladu sa zakonom kojim se uređuje overa potpisa.</w:t>
      </w:r>
    </w:p>
    <w:p w:rsidR="00913455" w:rsidRDefault="00913455" w:rsidP="001B74E7"/>
    <w:p w:rsidR="00913455" w:rsidRDefault="00913455" w:rsidP="001B74E7">
      <w:pPr>
        <w:rPr>
          <w:lang w:val="sr-Latn-CS"/>
        </w:rPr>
      </w:pPr>
      <w:r>
        <w:t xml:space="preserve">Punomoćje se dostavlja u sedište Društva najkasnije tri dana pre održavanja sednice skupštine, a popunjeni formulary </w:t>
      </w:r>
      <w:r>
        <w:rPr>
          <w:lang w:val="sr-Latn-CS"/>
        </w:rPr>
        <w:t>za glasanje u odsustvu do poletka sednice skupštine.</w:t>
      </w:r>
    </w:p>
    <w:p w:rsidR="00913455" w:rsidRDefault="00913455" w:rsidP="001B74E7">
      <w:pPr>
        <w:rPr>
          <w:lang w:val="sr-Latn-CS"/>
        </w:rPr>
      </w:pPr>
      <w:r>
        <w:rPr>
          <w:lang w:val="sr-Latn-CS"/>
        </w:rPr>
        <w:t xml:space="preserve">Ovaj poziv se objavljuje na internet stranici društva </w:t>
      </w:r>
      <w:hyperlink r:id="rId10" w:history="1">
        <w:r w:rsidRPr="00052E43">
          <w:rPr>
            <w:rStyle w:val="Hyperlink"/>
            <w:lang w:val="sr-Latn-CS"/>
          </w:rPr>
          <w:t>www.zitobanat.rs</w:t>
        </w:r>
      </w:hyperlink>
      <w:r>
        <w:rPr>
          <w:lang w:val="sr-Latn-CS"/>
        </w:rPr>
        <w:t xml:space="preserve">, intenet stranici Beogradske berze </w:t>
      </w:r>
      <w:hyperlink r:id="rId11" w:history="1">
        <w:r w:rsidRPr="00052E43">
          <w:rPr>
            <w:rStyle w:val="Hyperlink"/>
            <w:lang w:val="sr-Latn-CS"/>
          </w:rPr>
          <w:t>www.belex.rs</w:t>
        </w:r>
      </w:hyperlink>
      <w:r>
        <w:rPr>
          <w:lang w:val="sr-Latn-CS"/>
        </w:rPr>
        <w:t xml:space="preserve"> i internet stranici Registra privrednih subjekata.</w:t>
      </w:r>
    </w:p>
    <w:p w:rsidR="00913455" w:rsidRDefault="00913455" w:rsidP="001B74E7">
      <w:pPr>
        <w:rPr>
          <w:lang w:val="sr-Latn-CS"/>
        </w:rPr>
      </w:pPr>
      <w:r>
        <w:rPr>
          <w:lang w:val="sr-Latn-CS"/>
        </w:rPr>
        <w:t xml:space="preserve">Objavljivanjem ovog poziva Društvo izvršava obavezu obezbeđenja dostupnosti informacija u skladu sa članom 65. Zakona o tržištu kapitala. </w:t>
      </w:r>
    </w:p>
    <w:p w:rsidR="00913455" w:rsidRDefault="00913455" w:rsidP="001B74E7">
      <w:pPr>
        <w:rPr>
          <w:lang w:val="sr-Latn-CS"/>
        </w:rPr>
      </w:pPr>
    </w:p>
    <w:p w:rsidR="00913455" w:rsidRPr="00913455" w:rsidRDefault="00913455" w:rsidP="001B74E7">
      <w:pPr>
        <w:rPr>
          <w:lang w:val="sr-Latn-CS"/>
        </w:rPr>
      </w:pPr>
    </w:p>
    <w:p w:rsidR="001B74E7" w:rsidRDefault="001B74E7" w:rsidP="001B74E7"/>
    <w:p w:rsidR="001B74E7" w:rsidRDefault="001B74E7" w:rsidP="001B74E7">
      <w:r>
        <w:tab/>
      </w:r>
      <w:r>
        <w:tab/>
      </w:r>
      <w:r>
        <w:tab/>
      </w:r>
      <w:r>
        <w:tab/>
      </w:r>
      <w:r>
        <w:tab/>
      </w:r>
      <w:r>
        <w:tab/>
      </w:r>
      <w:r>
        <w:tab/>
      </w:r>
      <w:r>
        <w:tab/>
        <w:t>Predsednik Nadzornog odbora</w:t>
      </w:r>
    </w:p>
    <w:p w:rsidR="001B74E7" w:rsidRDefault="001B74E7" w:rsidP="001B74E7">
      <w:r>
        <w:tab/>
      </w:r>
      <w:r>
        <w:tab/>
      </w:r>
      <w:r>
        <w:tab/>
      </w:r>
      <w:r>
        <w:tab/>
      </w:r>
      <w:r>
        <w:tab/>
      </w:r>
      <w:r>
        <w:tab/>
      </w:r>
      <w:r>
        <w:tab/>
      </w:r>
      <w:r>
        <w:tab/>
      </w:r>
      <w:r>
        <w:tab/>
        <w:t>Denuc  Čoloka, s.r.</w:t>
      </w:r>
    </w:p>
    <w:p w:rsidR="001B74E7" w:rsidRDefault="001B74E7" w:rsidP="001B74E7"/>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rPr>
      </w:pPr>
    </w:p>
    <w:p w:rsidR="001B74E7" w:rsidRDefault="001B74E7" w:rsidP="0067216F">
      <w:pPr>
        <w:rPr>
          <w:b/>
          <w:bCs/>
          <w:sz w:val="24"/>
          <w:szCs w:val="24"/>
          <w:lang w:val="sr-Latn-CS"/>
        </w:rPr>
      </w:pPr>
    </w:p>
    <w:p w:rsidR="00710D22" w:rsidRDefault="00E9298C" w:rsidP="00710D22">
      <w:pPr>
        <w:rPr>
          <w:b/>
          <w:bCs/>
          <w:sz w:val="24"/>
          <w:szCs w:val="24"/>
          <w:lang w:val="sr-Latn-CS"/>
        </w:rPr>
      </w:pP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p>
    <w:p w:rsidR="00842F6A" w:rsidRPr="0067216F" w:rsidRDefault="00710D22" w:rsidP="00913455">
      <w:pPr>
        <w:rPr>
          <w:sz w:val="24"/>
          <w:szCs w:val="24"/>
          <w:lang w:val="sr-Latn-CS"/>
        </w:rPr>
      </w:pP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r>
        <w:rPr>
          <w:b/>
          <w:bCs/>
          <w:sz w:val="24"/>
          <w:szCs w:val="24"/>
          <w:lang w:val="sr-Latn-CS"/>
        </w:rPr>
        <w:tab/>
      </w:r>
    </w:p>
    <w:p w:rsidR="00FF48CD" w:rsidRDefault="00FF48CD" w:rsidP="0067216F">
      <w:pPr>
        <w:jc w:val="center"/>
        <w:rPr>
          <w:sz w:val="26"/>
          <w:szCs w:val="26"/>
          <w:lang w:val="sr-Cyrl-CS"/>
        </w:rPr>
      </w:pPr>
    </w:p>
    <w:sectPr w:rsidR="00FF48CD" w:rsidSect="0006331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6B" w:rsidRDefault="0047156B" w:rsidP="0006331F">
      <w:r>
        <w:separator/>
      </w:r>
    </w:p>
  </w:endnote>
  <w:endnote w:type="continuationSeparator" w:id="0">
    <w:p w:rsidR="0047156B" w:rsidRDefault="0047156B" w:rsidP="0006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YU">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86" w:rsidRDefault="00DD1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86" w:rsidRDefault="00DD15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86" w:rsidRDefault="00DD1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6B" w:rsidRDefault="0047156B" w:rsidP="0006331F">
      <w:r>
        <w:separator/>
      </w:r>
    </w:p>
  </w:footnote>
  <w:footnote w:type="continuationSeparator" w:id="0">
    <w:p w:rsidR="0047156B" w:rsidRDefault="0047156B" w:rsidP="00063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86" w:rsidRDefault="00DD1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586" w:rsidRDefault="00DD15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064" w:rsidRDefault="0006331F" w:rsidP="0006331F">
    <w:pPr>
      <w:pStyle w:val="Header"/>
      <w:ind w:left="3119"/>
      <w:rPr>
        <w:rFonts w:ascii="Arial" w:hAnsi="Arial" w:cs="Arial"/>
        <w:b/>
        <w:bCs/>
        <w:color w:val="FFC000"/>
        <w:sz w:val="24"/>
      </w:rPr>
    </w:pPr>
    <w:r w:rsidRPr="00BC0064">
      <w:rPr>
        <w:rFonts w:ascii="Arial" w:hAnsi="Arial" w:cs="Arial"/>
        <w:b/>
        <w:bCs/>
        <w:noProof/>
        <w:color w:val="FFC000"/>
        <w:sz w:val="28"/>
        <w:lang w:eastAsia="en-US"/>
      </w:rPr>
      <w:drawing>
        <wp:anchor distT="0" distB="0" distL="0" distR="0" simplePos="0" relativeHeight="251657216" behindDoc="0" locked="0" layoutInCell="1" allowOverlap="1">
          <wp:simplePos x="0" y="0"/>
          <wp:positionH relativeFrom="margin">
            <wp:posOffset>509905</wp:posOffset>
          </wp:positionH>
          <wp:positionV relativeFrom="paragraph">
            <wp:posOffset>-132080</wp:posOffset>
          </wp:positionV>
          <wp:extent cx="1281430" cy="1595120"/>
          <wp:effectExtent l="0" t="0" r="0" b="508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1430" cy="1595120"/>
                  </a:xfrm>
                  <a:prstGeom prst="rect">
                    <a:avLst/>
                  </a:prstGeom>
                  <a:noFill/>
                  <a:ln w="9525">
                    <a:noFill/>
                    <a:miter lim="800000"/>
                    <a:headEnd/>
                    <a:tailEnd/>
                  </a:ln>
                </pic:spPr>
              </pic:pic>
            </a:graphicData>
          </a:graphic>
        </wp:anchor>
      </w:drawing>
    </w:r>
    <w:r w:rsidR="00BC0064">
      <w:rPr>
        <w:rFonts w:ascii="Arial" w:hAnsi="Arial" w:cs="Arial"/>
        <w:b/>
        <w:bCs/>
        <w:color w:val="FFC000"/>
        <w:sz w:val="28"/>
      </w:rPr>
      <w:t>ŽITOBANAT</w:t>
    </w:r>
    <w:r w:rsidRPr="00EA51D3">
      <w:rPr>
        <w:rFonts w:ascii="Arial" w:hAnsi="Arial" w:cs="Arial"/>
        <w:b/>
        <w:bCs/>
        <w:color w:val="FFC000"/>
        <w:sz w:val="24"/>
      </w:rPr>
      <w:t xml:space="preserve"> </w:t>
    </w:r>
    <w:r w:rsidR="00AF6802">
      <w:rPr>
        <w:rFonts w:ascii="Arial" w:hAnsi="Arial" w:cs="Arial"/>
        <w:b/>
        <w:bCs/>
        <w:color w:val="FFC000"/>
        <w:sz w:val="24"/>
      </w:rPr>
      <w:t xml:space="preserve">  </w:t>
    </w:r>
    <w:r w:rsidR="00BC0064" w:rsidRPr="00BC0064">
      <w:rPr>
        <w:rFonts w:ascii="Arial" w:hAnsi="Arial" w:cs="Arial"/>
        <w:b/>
        <w:bCs/>
        <w:color w:val="FFC000"/>
        <w:sz w:val="28"/>
      </w:rPr>
      <w:t>AD</w:t>
    </w:r>
  </w:p>
  <w:p w:rsidR="0006331F" w:rsidRPr="00BC0064" w:rsidRDefault="0006331F" w:rsidP="0006331F">
    <w:pPr>
      <w:pStyle w:val="Header"/>
      <w:ind w:left="3119"/>
      <w:rPr>
        <w:rFonts w:ascii="Arial" w:hAnsi="Arial" w:cs="Arial"/>
        <w:b/>
        <w:bCs/>
        <w:color w:val="FFC000"/>
        <w:sz w:val="22"/>
      </w:rPr>
    </w:pPr>
    <w:r w:rsidRPr="00BC0064">
      <w:rPr>
        <w:rFonts w:ascii="Arial" w:hAnsi="Arial" w:cs="Arial"/>
        <w:b/>
        <w:bCs/>
        <w:color w:val="FFC000"/>
        <w:sz w:val="22"/>
      </w:rPr>
      <w:t>M</w:t>
    </w:r>
    <w:r w:rsidR="00BC0064" w:rsidRPr="00BC0064">
      <w:rPr>
        <w:rFonts w:ascii="Arial" w:hAnsi="Arial" w:cs="Arial"/>
        <w:b/>
        <w:bCs/>
        <w:color w:val="FFC000"/>
        <w:sz w:val="22"/>
      </w:rPr>
      <w:t xml:space="preserve">LINSKA </w:t>
    </w:r>
    <w:r w:rsidRPr="00BC0064">
      <w:rPr>
        <w:rFonts w:ascii="Arial" w:hAnsi="Arial" w:cs="Arial"/>
        <w:b/>
        <w:bCs/>
        <w:color w:val="FFC000"/>
        <w:sz w:val="22"/>
      </w:rPr>
      <w:t>I</w:t>
    </w:r>
    <w:r w:rsidR="00BC0064" w:rsidRPr="00BC0064">
      <w:rPr>
        <w:rFonts w:ascii="Arial" w:hAnsi="Arial" w:cs="Arial"/>
        <w:b/>
        <w:bCs/>
        <w:color w:val="FFC000"/>
        <w:sz w:val="22"/>
      </w:rPr>
      <w:t>NDUSTRIJA</w:t>
    </w:r>
  </w:p>
  <w:p w:rsidR="0006331F" w:rsidRPr="00BC0064" w:rsidRDefault="0006331F" w:rsidP="0006331F">
    <w:pPr>
      <w:pStyle w:val="Header"/>
      <w:ind w:left="3119"/>
      <w:rPr>
        <w:rFonts w:ascii="Arial" w:hAnsi="Arial" w:cs="Arial"/>
        <w:b/>
        <w:bCs/>
        <w:color w:val="F15921"/>
        <w:sz w:val="16"/>
      </w:rPr>
    </w:pPr>
  </w:p>
  <w:p w:rsidR="0006331F" w:rsidRPr="0006331F" w:rsidRDefault="0006331F" w:rsidP="0006331F">
    <w:pPr>
      <w:pStyle w:val="Header"/>
      <w:spacing w:after="60"/>
      <w:ind w:left="3119"/>
      <w:rPr>
        <w:rFonts w:ascii="Arial" w:hAnsi="Arial" w:cs="Arial"/>
      </w:rPr>
    </w:pPr>
    <w:r w:rsidRPr="0006331F">
      <w:rPr>
        <w:rFonts w:ascii="Arial" w:hAnsi="Arial" w:cs="Arial"/>
      </w:rPr>
      <w:t>2. Oktobar 94, 26300 Vršac</w:t>
    </w:r>
  </w:p>
  <w:p w:rsidR="0006331F" w:rsidRPr="0006331F" w:rsidRDefault="0006331F" w:rsidP="0006331F">
    <w:pPr>
      <w:pStyle w:val="Header"/>
      <w:spacing w:after="60"/>
      <w:ind w:left="3119"/>
      <w:rPr>
        <w:rFonts w:ascii="Arial" w:hAnsi="Arial" w:cs="Arial"/>
      </w:rPr>
    </w:pPr>
    <w:r w:rsidRPr="0006331F">
      <w:rPr>
        <w:rFonts w:ascii="Arial" w:hAnsi="Arial" w:cs="Arial"/>
        <w:b/>
        <w:bCs/>
      </w:rPr>
      <w:t>Tel:</w:t>
    </w:r>
    <w:r w:rsidRPr="0006331F">
      <w:rPr>
        <w:rFonts w:ascii="Arial" w:hAnsi="Arial" w:cs="Arial"/>
      </w:rPr>
      <w:t xml:space="preserve"> 013/835-160; 833-390; </w:t>
    </w:r>
    <w:r w:rsidRPr="0006331F">
      <w:rPr>
        <w:rFonts w:ascii="Arial" w:hAnsi="Arial" w:cs="Arial"/>
        <w:b/>
        <w:bCs/>
      </w:rPr>
      <w:t>Fax:</w:t>
    </w:r>
    <w:r w:rsidRPr="0006331F">
      <w:rPr>
        <w:rFonts w:ascii="Arial" w:hAnsi="Arial" w:cs="Arial"/>
      </w:rPr>
      <w:t xml:space="preserve"> 013/832-433;</w:t>
    </w:r>
  </w:p>
  <w:p w:rsidR="0006331F" w:rsidRPr="0006331F" w:rsidRDefault="0006331F" w:rsidP="0006331F">
    <w:pPr>
      <w:pStyle w:val="Header"/>
      <w:spacing w:after="60"/>
      <w:ind w:left="3119"/>
      <w:rPr>
        <w:rFonts w:ascii="Arial" w:hAnsi="Arial" w:cs="Arial"/>
      </w:rPr>
    </w:pPr>
    <w:r w:rsidRPr="0006331F">
      <w:rPr>
        <w:rFonts w:ascii="Arial" w:hAnsi="Arial" w:cs="Arial"/>
        <w:b/>
        <w:bCs/>
      </w:rPr>
      <w:t>e-mail:</w:t>
    </w:r>
    <w:r w:rsidRPr="0006331F">
      <w:rPr>
        <w:rFonts w:ascii="Arial" w:hAnsi="Arial" w:cs="Arial"/>
      </w:rPr>
      <w:t xml:space="preserve"> </w:t>
    </w:r>
    <w:hyperlink r:id="rId2" w:history="1">
      <w:r w:rsidR="00EA51D3" w:rsidRPr="00EA51D3">
        <w:rPr>
          <w:rStyle w:val="Hyperlink"/>
          <w:rFonts w:ascii="Arial" w:hAnsi="Arial" w:cs="Arial"/>
          <w:color w:val="auto"/>
          <w:u w:val="none"/>
        </w:rPr>
        <w:t>office@zitobanat.rs</w:t>
      </w:r>
    </w:hyperlink>
    <w:r w:rsidR="00EA51D3">
      <w:rPr>
        <w:rFonts w:ascii="Arial" w:hAnsi="Arial" w:cs="Arial"/>
      </w:rPr>
      <w:t xml:space="preserve">;  </w:t>
    </w:r>
    <w:r w:rsidR="00EA51D3" w:rsidRPr="00EA51D3">
      <w:rPr>
        <w:rFonts w:ascii="Arial" w:hAnsi="Arial" w:cs="Arial"/>
        <w:b/>
      </w:rPr>
      <w:t>website</w:t>
    </w:r>
    <w:r w:rsidR="00EA51D3">
      <w:rPr>
        <w:rFonts w:ascii="Arial" w:hAnsi="Arial" w:cs="Arial"/>
      </w:rPr>
      <w:t>: www.zitobanat.rs</w:t>
    </w:r>
  </w:p>
  <w:p w:rsidR="0006331F" w:rsidRPr="0006331F" w:rsidRDefault="0006331F" w:rsidP="0006331F">
    <w:pPr>
      <w:pStyle w:val="Header"/>
      <w:spacing w:after="60"/>
      <w:ind w:left="3119"/>
      <w:rPr>
        <w:rFonts w:ascii="Arial" w:hAnsi="Arial" w:cs="Arial"/>
      </w:rPr>
    </w:pPr>
    <w:r w:rsidRPr="0006331F">
      <w:rPr>
        <w:rFonts w:ascii="Arial" w:hAnsi="Arial" w:cs="Arial"/>
        <w:b/>
        <w:bCs/>
      </w:rPr>
      <w:t>PIB:</w:t>
    </w:r>
    <w:r w:rsidR="00C020CA">
      <w:rPr>
        <w:rFonts w:ascii="Arial" w:hAnsi="Arial" w:cs="Arial"/>
        <w:b/>
        <w:bCs/>
      </w:rPr>
      <w:t xml:space="preserve"> </w:t>
    </w:r>
    <w:r w:rsidRPr="0006331F">
      <w:rPr>
        <w:rFonts w:ascii="Arial" w:hAnsi="Arial" w:cs="Arial"/>
      </w:rPr>
      <w:t xml:space="preserve">102084390;   </w:t>
    </w:r>
    <w:r w:rsidRPr="0006331F">
      <w:rPr>
        <w:rFonts w:ascii="Arial" w:hAnsi="Arial" w:cs="Arial"/>
        <w:b/>
        <w:bCs/>
      </w:rPr>
      <w:t>Mat.br.:</w:t>
    </w:r>
    <w:r w:rsidRPr="0006331F">
      <w:rPr>
        <w:rFonts w:ascii="Arial" w:hAnsi="Arial" w:cs="Arial"/>
      </w:rPr>
      <w:t xml:space="preserve"> 08195722</w:t>
    </w:r>
  </w:p>
  <w:p w:rsidR="0006331F" w:rsidRPr="0006331F" w:rsidRDefault="0006331F" w:rsidP="0006331F">
    <w:pPr>
      <w:pStyle w:val="Header"/>
      <w:spacing w:after="60"/>
      <w:ind w:left="3119"/>
      <w:rPr>
        <w:rFonts w:ascii="Arial" w:hAnsi="Arial" w:cs="Arial"/>
      </w:rPr>
    </w:pPr>
    <w:r w:rsidRPr="0006331F">
      <w:rPr>
        <w:rFonts w:ascii="Arial" w:hAnsi="Arial" w:cs="Arial"/>
        <w:b/>
        <w:bCs/>
      </w:rPr>
      <w:t>Tekući račun:</w:t>
    </w:r>
    <w:r w:rsidRPr="0006331F">
      <w:rPr>
        <w:rFonts w:ascii="Arial" w:hAnsi="Arial" w:cs="Arial"/>
      </w:rPr>
      <w:t xml:space="preserve"> 160-9791-94; 340-2619-27; 355-1001960-84</w:t>
    </w:r>
  </w:p>
  <w:p w:rsidR="0006331F" w:rsidRPr="0006331F" w:rsidRDefault="0006331F">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870"/>
        </w:tabs>
        <w:ind w:left="870" w:hanging="360"/>
      </w:pPr>
      <w:rPr>
        <w:rFonts w:ascii="Times New Roman" w:hAnsi="Times New Roman"/>
      </w:rPr>
    </w:lvl>
  </w:abstractNum>
  <w:abstractNum w:abstractNumId="2">
    <w:nsid w:val="00E91435"/>
    <w:multiLevelType w:val="hybridMultilevel"/>
    <w:tmpl w:val="FBB610B4"/>
    <w:lvl w:ilvl="0" w:tplc="5CC2E60C">
      <w:numFmt w:val="bullet"/>
      <w:lvlText w:val="-"/>
      <w:lvlJc w:val="left"/>
      <w:pPr>
        <w:ind w:left="720" w:hanging="360"/>
      </w:pPr>
      <w:rPr>
        <w:rFonts w:ascii="Calibri" w:eastAsiaTheme="minorHAnsi" w:hAnsi="Calibri" w:cstheme="minorBidi"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
    <w:nsid w:val="1008269B"/>
    <w:multiLevelType w:val="hybridMultilevel"/>
    <w:tmpl w:val="41D4CE28"/>
    <w:lvl w:ilvl="0" w:tplc="241A000F">
      <w:start w:val="1"/>
      <w:numFmt w:val="decimal"/>
      <w:pStyle w:val="Heading1"/>
      <w:lvlText w:val="%1."/>
      <w:lvlJc w:val="left"/>
      <w:pPr>
        <w:ind w:left="720" w:hanging="360"/>
      </w:pPr>
      <w:rPr>
        <w:rFonts w:hint="default"/>
      </w:rPr>
    </w:lvl>
    <w:lvl w:ilvl="1" w:tplc="241A0001">
      <w:start w:val="1"/>
      <w:numFmt w:val="bullet"/>
      <w:pStyle w:val="Heading2"/>
      <w:lvlText w:val=""/>
      <w:lvlJc w:val="left"/>
      <w:pPr>
        <w:ind w:left="1440" w:hanging="360"/>
      </w:pPr>
      <w:rPr>
        <w:rFonts w:ascii="Symbol" w:hAnsi="Symbol" w:hint="default"/>
      </w:rPr>
    </w:lvl>
    <w:lvl w:ilvl="2" w:tplc="241A001B">
      <w:start w:val="1"/>
      <w:numFmt w:val="lowerRoman"/>
      <w:pStyle w:val="Heading3"/>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pStyle w:val="Heading8"/>
      <w:lvlText w:val="%8."/>
      <w:lvlJc w:val="left"/>
      <w:pPr>
        <w:ind w:left="5760" w:hanging="360"/>
      </w:pPr>
    </w:lvl>
    <w:lvl w:ilvl="8" w:tplc="241A001B" w:tentative="1">
      <w:start w:val="1"/>
      <w:numFmt w:val="lowerRoman"/>
      <w:lvlText w:val="%9."/>
      <w:lvlJc w:val="right"/>
      <w:pPr>
        <w:ind w:left="6480" w:hanging="180"/>
      </w:pPr>
    </w:lvl>
  </w:abstractNum>
  <w:abstractNum w:abstractNumId="4">
    <w:nsid w:val="27DA159F"/>
    <w:multiLevelType w:val="hybridMultilevel"/>
    <w:tmpl w:val="0A2A4E3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2CCE1C9B"/>
    <w:multiLevelType w:val="hybridMultilevel"/>
    <w:tmpl w:val="D5CA5C10"/>
    <w:lvl w:ilvl="0" w:tplc="D526B596">
      <w:numFmt w:val="bullet"/>
      <w:lvlText w:val="-"/>
      <w:lvlJc w:val="left"/>
      <w:pPr>
        <w:ind w:left="1068" w:hanging="360"/>
      </w:pPr>
      <w:rPr>
        <w:rFonts w:ascii="Calibri" w:eastAsiaTheme="minorHAnsi" w:hAnsi="Calibri" w:cstheme="minorBidi"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6">
    <w:nsid w:val="33D83500"/>
    <w:multiLevelType w:val="hybridMultilevel"/>
    <w:tmpl w:val="043A83B2"/>
    <w:lvl w:ilvl="0" w:tplc="241A0009">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
    <w:nsid w:val="53D150AE"/>
    <w:multiLevelType w:val="hybridMultilevel"/>
    <w:tmpl w:val="82B4D554"/>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8">
    <w:nsid w:val="56DC7F3F"/>
    <w:multiLevelType w:val="hybridMultilevel"/>
    <w:tmpl w:val="00AC249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65867F4C"/>
    <w:multiLevelType w:val="hybridMultilevel"/>
    <w:tmpl w:val="90BE7044"/>
    <w:lvl w:ilvl="0" w:tplc="E5162854">
      <w:start w:val="1"/>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8"/>
  </w:num>
  <w:num w:numId="6">
    <w:abstractNumId w:val="5"/>
  </w:num>
  <w:num w:numId="7">
    <w:abstractNumId w:val="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1F"/>
    <w:rsid w:val="00044A0B"/>
    <w:rsid w:val="0006331F"/>
    <w:rsid w:val="00063E98"/>
    <w:rsid w:val="000C617D"/>
    <w:rsid w:val="000D5105"/>
    <w:rsid w:val="00184EC6"/>
    <w:rsid w:val="001B74E7"/>
    <w:rsid w:val="001F62BD"/>
    <w:rsid w:val="00250B44"/>
    <w:rsid w:val="00317D2C"/>
    <w:rsid w:val="00352435"/>
    <w:rsid w:val="00354D36"/>
    <w:rsid w:val="00377DD2"/>
    <w:rsid w:val="003A481E"/>
    <w:rsid w:val="003F4DB4"/>
    <w:rsid w:val="0043585B"/>
    <w:rsid w:val="004367AF"/>
    <w:rsid w:val="0047156B"/>
    <w:rsid w:val="00473566"/>
    <w:rsid w:val="005F55D8"/>
    <w:rsid w:val="006043BC"/>
    <w:rsid w:val="0067216F"/>
    <w:rsid w:val="006A3045"/>
    <w:rsid w:val="00710D22"/>
    <w:rsid w:val="00747DBA"/>
    <w:rsid w:val="007A4459"/>
    <w:rsid w:val="007A59C8"/>
    <w:rsid w:val="007F0C07"/>
    <w:rsid w:val="00807CC6"/>
    <w:rsid w:val="00842F6A"/>
    <w:rsid w:val="008D3189"/>
    <w:rsid w:val="008F71F1"/>
    <w:rsid w:val="008F7B70"/>
    <w:rsid w:val="00913455"/>
    <w:rsid w:val="00916624"/>
    <w:rsid w:val="009D5F8C"/>
    <w:rsid w:val="00A54C5E"/>
    <w:rsid w:val="00A77D70"/>
    <w:rsid w:val="00AA0075"/>
    <w:rsid w:val="00AC06A9"/>
    <w:rsid w:val="00AF6802"/>
    <w:rsid w:val="00B13EC3"/>
    <w:rsid w:val="00B37BC7"/>
    <w:rsid w:val="00B4294B"/>
    <w:rsid w:val="00B429E7"/>
    <w:rsid w:val="00BB2C6B"/>
    <w:rsid w:val="00BC0064"/>
    <w:rsid w:val="00BF2B48"/>
    <w:rsid w:val="00C020CA"/>
    <w:rsid w:val="00C40F62"/>
    <w:rsid w:val="00C6240B"/>
    <w:rsid w:val="00C7452E"/>
    <w:rsid w:val="00C9017A"/>
    <w:rsid w:val="00D50143"/>
    <w:rsid w:val="00D51639"/>
    <w:rsid w:val="00DD1586"/>
    <w:rsid w:val="00E9298C"/>
    <w:rsid w:val="00EA51D3"/>
    <w:rsid w:val="00EB6716"/>
    <w:rsid w:val="00F0789E"/>
    <w:rsid w:val="00F949F9"/>
    <w:rsid w:val="00FB5385"/>
    <w:rsid w:val="00FD1CD9"/>
    <w:rsid w:val="00FF48C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7D"/>
    <w:pPr>
      <w:suppressAutoHyphens/>
      <w:spacing w:after="0" w:line="240" w:lineRule="auto"/>
    </w:pPr>
    <w:rPr>
      <w:rFonts w:ascii="Times New Roman" w:eastAsia="Times New Roman" w:hAnsi="Times New Roman" w:cs="Times New Roman"/>
      <w:sz w:val="20"/>
      <w:szCs w:val="20"/>
      <w:lang w:val="en-US" w:eastAsia="ar-SA"/>
    </w:rPr>
  </w:style>
  <w:style w:type="paragraph" w:styleId="Heading1">
    <w:name w:val="heading 1"/>
    <w:basedOn w:val="Normal"/>
    <w:next w:val="Normal"/>
    <w:link w:val="Heading1Char"/>
    <w:qFormat/>
    <w:rsid w:val="000C617D"/>
    <w:pPr>
      <w:keepNext/>
      <w:numPr>
        <w:numId w:val="1"/>
      </w:numPr>
      <w:outlineLvl w:val="0"/>
    </w:pPr>
    <w:rPr>
      <w:sz w:val="28"/>
    </w:rPr>
  </w:style>
  <w:style w:type="paragraph" w:styleId="Heading2">
    <w:name w:val="heading 2"/>
    <w:basedOn w:val="Normal"/>
    <w:next w:val="Normal"/>
    <w:link w:val="Heading2Char"/>
    <w:qFormat/>
    <w:rsid w:val="000C617D"/>
    <w:pPr>
      <w:keepNext/>
      <w:numPr>
        <w:ilvl w:val="1"/>
        <w:numId w:val="1"/>
      </w:numPr>
      <w:outlineLvl w:val="1"/>
    </w:pPr>
    <w:rPr>
      <w:sz w:val="36"/>
    </w:rPr>
  </w:style>
  <w:style w:type="paragraph" w:styleId="Heading3">
    <w:name w:val="heading 3"/>
    <w:basedOn w:val="Normal"/>
    <w:next w:val="Normal"/>
    <w:link w:val="Heading3Char"/>
    <w:qFormat/>
    <w:rsid w:val="000C617D"/>
    <w:pPr>
      <w:keepNext/>
      <w:numPr>
        <w:ilvl w:val="2"/>
        <w:numId w:val="1"/>
      </w:numPr>
      <w:outlineLvl w:val="2"/>
    </w:pPr>
    <w:rPr>
      <w:b/>
      <w:bCs/>
      <w:i/>
      <w:iCs/>
      <w:sz w:val="28"/>
      <w:u w:val="single"/>
    </w:rPr>
  </w:style>
  <w:style w:type="paragraph" w:styleId="Heading8">
    <w:name w:val="heading 8"/>
    <w:basedOn w:val="Normal"/>
    <w:next w:val="Normal"/>
    <w:link w:val="Heading8Char"/>
    <w:qFormat/>
    <w:rsid w:val="000C617D"/>
    <w:pPr>
      <w:keepNext/>
      <w:numPr>
        <w:ilvl w:val="7"/>
        <w:numId w:val="1"/>
      </w:numPr>
      <w:ind w:left="720"/>
      <w:outlineLvl w:val="7"/>
    </w:pPr>
    <w:rPr>
      <w:rFonts w:ascii="Times YU" w:hAnsi="Times YU"/>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31F"/>
    <w:pPr>
      <w:tabs>
        <w:tab w:val="center" w:pos="4536"/>
        <w:tab w:val="right" w:pos="9072"/>
      </w:tabs>
    </w:pPr>
  </w:style>
  <w:style w:type="character" w:customStyle="1" w:styleId="HeaderChar">
    <w:name w:val="Header Char"/>
    <w:basedOn w:val="DefaultParagraphFont"/>
    <w:link w:val="Header"/>
    <w:uiPriority w:val="99"/>
    <w:rsid w:val="0006331F"/>
  </w:style>
  <w:style w:type="paragraph" w:styleId="Footer">
    <w:name w:val="footer"/>
    <w:basedOn w:val="Normal"/>
    <w:link w:val="FooterChar"/>
    <w:uiPriority w:val="99"/>
    <w:unhideWhenUsed/>
    <w:rsid w:val="0006331F"/>
    <w:pPr>
      <w:tabs>
        <w:tab w:val="center" w:pos="4536"/>
        <w:tab w:val="right" w:pos="9072"/>
      </w:tabs>
    </w:pPr>
  </w:style>
  <w:style w:type="character" w:customStyle="1" w:styleId="FooterChar">
    <w:name w:val="Footer Char"/>
    <w:basedOn w:val="DefaultParagraphFont"/>
    <w:link w:val="Footer"/>
    <w:uiPriority w:val="99"/>
    <w:rsid w:val="0006331F"/>
  </w:style>
  <w:style w:type="paragraph" w:styleId="ListParagraph">
    <w:name w:val="List Paragraph"/>
    <w:basedOn w:val="Normal"/>
    <w:uiPriority w:val="34"/>
    <w:qFormat/>
    <w:rsid w:val="0006331F"/>
    <w:pPr>
      <w:ind w:left="720"/>
      <w:contextualSpacing/>
    </w:pPr>
  </w:style>
  <w:style w:type="character" w:customStyle="1" w:styleId="Heading1Char">
    <w:name w:val="Heading 1 Char"/>
    <w:basedOn w:val="DefaultParagraphFont"/>
    <w:link w:val="Heading1"/>
    <w:rsid w:val="000C617D"/>
    <w:rPr>
      <w:rFonts w:ascii="Times New Roman" w:eastAsia="Times New Roman" w:hAnsi="Times New Roman" w:cs="Times New Roman"/>
      <w:sz w:val="28"/>
      <w:szCs w:val="20"/>
      <w:lang w:val="en-US" w:eastAsia="ar-SA"/>
    </w:rPr>
  </w:style>
  <w:style w:type="character" w:customStyle="1" w:styleId="Heading2Char">
    <w:name w:val="Heading 2 Char"/>
    <w:basedOn w:val="DefaultParagraphFont"/>
    <w:link w:val="Heading2"/>
    <w:rsid w:val="000C617D"/>
    <w:rPr>
      <w:rFonts w:ascii="Times New Roman" w:eastAsia="Times New Roman" w:hAnsi="Times New Roman" w:cs="Times New Roman"/>
      <w:sz w:val="36"/>
      <w:szCs w:val="20"/>
      <w:lang w:val="en-US" w:eastAsia="ar-SA"/>
    </w:rPr>
  </w:style>
  <w:style w:type="character" w:customStyle="1" w:styleId="Heading3Char">
    <w:name w:val="Heading 3 Char"/>
    <w:basedOn w:val="DefaultParagraphFont"/>
    <w:link w:val="Heading3"/>
    <w:rsid w:val="000C617D"/>
    <w:rPr>
      <w:rFonts w:ascii="Times New Roman" w:eastAsia="Times New Roman" w:hAnsi="Times New Roman" w:cs="Times New Roman"/>
      <w:b/>
      <w:bCs/>
      <w:i/>
      <w:iCs/>
      <w:sz w:val="28"/>
      <w:szCs w:val="20"/>
      <w:u w:val="single"/>
      <w:lang w:val="en-US" w:eastAsia="ar-SA"/>
    </w:rPr>
  </w:style>
  <w:style w:type="character" w:customStyle="1" w:styleId="Heading8Char">
    <w:name w:val="Heading 8 Char"/>
    <w:basedOn w:val="DefaultParagraphFont"/>
    <w:link w:val="Heading8"/>
    <w:rsid w:val="000C617D"/>
    <w:rPr>
      <w:rFonts w:ascii="Times YU" w:eastAsia="Times New Roman" w:hAnsi="Times YU" w:cs="Times New Roman"/>
      <w:b/>
      <w:i/>
      <w:sz w:val="32"/>
      <w:szCs w:val="20"/>
      <w:lang w:val="en-US" w:eastAsia="ar-SA"/>
    </w:rPr>
  </w:style>
  <w:style w:type="character" w:styleId="Hyperlink">
    <w:name w:val="Hyperlink"/>
    <w:basedOn w:val="DefaultParagraphFont"/>
    <w:uiPriority w:val="99"/>
    <w:unhideWhenUsed/>
    <w:rsid w:val="00EA51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7D"/>
    <w:pPr>
      <w:suppressAutoHyphens/>
      <w:spacing w:after="0" w:line="240" w:lineRule="auto"/>
    </w:pPr>
    <w:rPr>
      <w:rFonts w:ascii="Times New Roman" w:eastAsia="Times New Roman" w:hAnsi="Times New Roman" w:cs="Times New Roman"/>
      <w:sz w:val="20"/>
      <w:szCs w:val="20"/>
      <w:lang w:val="en-US" w:eastAsia="ar-SA"/>
    </w:rPr>
  </w:style>
  <w:style w:type="paragraph" w:styleId="Heading1">
    <w:name w:val="heading 1"/>
    <w:basedOn w:val="Normal"/>
    <w:next w:val="Normal"/>
    <w:link w:val="Heading1Char"/>
    <w:qFormat/>
    <w:rsid w:val="000C617D"/>
    <w:pPr>
      <w:keepNext/>
      <w:numPr>
        <w:numId w:val="1"/>
      </w:numPr>
      <w:outlineLvl w:val="0"/>
    </w:pPr>
    <w:rPr>
      <w:sz w:val="28"/>
    </w:rPr>
  </w:style>
  <w:style w:type="paragraph" w:styleId="Heading2">
    <w:name w:val="heading 2"/>
    <w:basedOn w:val="Normal"/>
    <w:next w:val="Normal"/>
    <w:link w:val="Heading2Char"/>
    <w:qFormat/>
    <w:rsid w:val="000C617D"/>
    <w:pPr>
      <w:keepNext/>
      <w:numPr>
        <w:ilvl w:val="1"/>
        <w:numId w:val="1"/>
      </w:numPr>
      <w:outlineLvl w:val="1"/>
    </w:pPr>
    <w:rPr>
      <w:sz w:val="36"/>
    </w:rPr>
  </w:style>
  <w:style w:type="paragraph" w:styleId="Heading3">
    <w:name w:val="heading 3"/>
    <w:basedOn w:val="Normal"/>
    <w:next w:val="Normal"/>
    <w:link w:val="Heading3Char"/>
    <w:qFormat/>
    <w:rsid w:val="000C617D"/>
    <w:pPr>
      <w:keepNext/>
      <w:numPr>
        <w:ilvl w:val="2"/>
        <w:numId w:val="1"/>
      </w:numPr>
      <w:outlineLvl w:val="2"/>
    </w:pPr>
    <w:rPr>
      <w:b/>
      <w:bCs/>
      <w:i/>
      <w:iCs/>
      <w:sz w:val="28"/>
      <w:u w:val="single"/>
    </w:rPr>
  </w:style>
  <w:style w:type="paragraph" w:styleId="Heading8">
    <w:name w:val="heading 8"/>
    <w:basedOn w:val="Normal"/>
    <w:next w:val="Normal"/>
    <w:link w:val="Heading8Char"/>
    <w:qFormat/>
    <w:rsid w:val="000C617D"/>
    <w:pPr>
      <w:keepNext/>
      <w:numPr>
        <w:ilvl w:val="7"/>
        <w:numId w:val="1"/>
      </w:numPr>
      <w:ind w:left="720"/>
      <w:outlineLvl w:val="7"/>
    </w:pPr>
    <w:rPr>
      <w:rFonts w:ascii="Times YU" w:hAnsi="Times YU"/>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31F"/>
    <w:pPr>
      <w:tabs>
        <w:tab w:val="center" w:pos="4536"/>
        <w:tab w:val="right" w:pos="9072"/>
      </w:tabs>
    </w:pPr>
  </w:style>
  <w:style w:type="character" w:customStyle="1" w:styleId="HeaderChar">
    <w:name w:val="Header Char"/>
    <w:basedOn w:val="DefaultParagraphFont"/>
    <w:link w:val="Header"/>
    <w:uiPriority w:val="99"/>
    <w:rsid w:val="0006331F"/>
  </w:style>
  <w:style w:type="paragraph" w:styleId="Footer">
    <w:name w:val="footer"/>
    <w:basedOn w:val="Normal"/>
    <w:link w:val="FooterChar"/>
    <w:uiPriority w:val="99"/>
    <w:unhideWhenUsed/>
    <w:rsid w:val="0006331F"/>
    <w:pPr>
      <w:tabs>
        <w:tab w:val="center" w:pos="4536"/>
        <w:tab w:val="right" w:pos="9072"/>
      </w:tabs>
    </w:pPr>
  </w:style>
  <w:style w:type="character" w:customStyle="1" w:styleId="FooterChar">
    <w:name w:val="Footer Char"/>
    <w:basedOn w:val="DefaultParagraphFont"/>
    <w:link w:val="Footer"/>
    <w:uiPriority w:val="99"/>
    <w:rsid w:val="0006331F"/>
  </w:style>
  <w:style w:type="paragraph" w:styleId="ListParagraph">
    <w:name w:val="List Paragraph"/>
    <w:basedOn w:val="Normal"/>
    <w:uiPriority w:val="34"/>
    <w:qFormat/>
    <w:rsid w:val="0006331F"/>
    <w:pPr>
      <w:ind w:left="720"/>
      <w:contextualSpacing/>
    </w:pPr>
  </w:style>
  <w:style w:type="character" w:customStyle="1" w:styleId="Heading1Char">
    <w:name w:val="Heading 1 Char"/>
    <w:basedOn w:val="DefaultParagraphFont"/>
    <w:link w:val="Heading1"/>
    <w:rsid w:val="000C617D"/>
    <w:rPr>
      <w:rFonts w:ascii="Times New Roman" w:eastAsia="Times New Roman" w:hAnsi="Times New Roman" w:cs="Times New Roman"/>
      <w:sz w:val="28"/>
      <w:szCs w:val="20"/>
      <w:lang w:val="en-US" w:eastAsia="ar-SA"/>
    </w:rPr>
  </w:style>
  <w:style w:type="character" w:customStyle="1" w:styleId="Heading2Char">
    <w:name w:val="Heading 2 Char"/>
    <w:basedOn w:val="DefaultParagraphFont"/>
    <w:link w:val="Heading2"/>
    <w:rsid w:val="000C617D"/>
    <w:rPr>
      <w:rFonts w:ascii="Times New Roman" w:eastAsia="Times New Roman" w:hAnsi="Times New Roman" w:cs="Times New Roman"/>
      <w:sz w:val="36"/>
      <w:szCs w:val="20"/>
      <w:lang w:val="en-US" w:eastAsia="ar-SA"/>
    </w:rPr>
  </w:style>
  <w:style w:type="character" w:customStyle="1" w:styleId="Heading3Char">
    <w:name w:val="Heading 3 Char"/>
    <w:basedOn w:val="DefaultParagraphFont"/>
    <w:link w:val="Heading3"/>
    <w:rsid w:val="000C617D"/>
    <w:rPr>
      <w:rFonts w:ascii="Times New Roman" w:eastAsia="Times New Roman" w:hAnsi="Times New Roman" w:cs="Times New Roman"/>
      <w:b/>
      <w:bCs/>
      <w:i/>
      <w:iCs/>
      <w:sz w:val="28"/>
      <w:szCs w:val="20"/>
      <w:u w:val="single"/>
      <w:lang w:val="en-US" w:eastAsia="ar-SA"/>
    </w:rPr>
  </w:style>
  <w:style w:type="character" w:customStyle="1" w:styleId="Heading8Char">
    <w:name w:val="Heading 8 Char"/>
    <w:basedOn w:val="DefaultParagraphFont"/>
    <w:link w:val="Heading8"/>
    <w:rsid w:val="000C617D"/>
    <w:rPr>
      <w:rFonts w:ascii="Times YU" w:eastAsia="Times New Roman" w:hAnsi="Times YU" w:cs="Times New Roman"/>
      <w:b/>
      <w:i/>
      <w:sz w:val="32"/>
      <w:szCs w:val="20"/>
      <w:lang w:val="en-US" w:eastAsia="ar-SA"/>
    </w:rPr>
  </w:style>
  <w:style w:type="character" w:styleId="Hyperlink">
    <w:name w:val="Hyperlink"/>
    <w:basedOn w:val="DefaultParagraphFont"/>
    <w:uiPriority w:val="99"/>
    <w:unhideWhenUsed/>
    <w:rsid w:val="00EA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ex.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zitobanat.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itobanat.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mailto:office@zitobanat.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F075E-7E7D-4272-8383-1172188D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Neven Santovac</cp:lastModifiedBy>
  <cp:revision>2</cp:revision>
  <cp:lastPrinted>2014-08-26T08:02:00Z</cp:lastPrinted>
  <dcterms:created xsi:type="dcterms:W3CDTF">2014-08-29T12:21:00Z</dcterms:created>
  <dcterms:modified xsi:type="dcterms:W3CDTF">2014-08-29T12:21:00Z</dcterms:modified>
</cp:coreProperties>
</file>