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73" w:rsidRDefault="006B3473" w:rsidP="006B3473">
      <w:pPr>
        <w:pStyle w:val="Style1"/>
        <w:widowControl/>
        <w:spacing w:before="58"/>
        <w:ind w:left="1411"/>
        <w:jc w:val="both"/>
        <w:rPr>
          <w:rStyle w:val="FontStyle12"/>
          <w:lang w:val="sr-Latn-CS" w:eastAsia="sr-Latn-CS"/>
        </w:rPr>
      </w:pPr>
      <w:r>
        <w:rPr>
          <w:rStyle w:val="FontStyle12"/>
          <w:lang w:val="sr-Latn-CS" w:eastAsia="sr-Latn-CS"/>
        </w:rPr>
        <w:t>GODIŠNJI DOKUMENT O OBJAVLJENIM INFORMACIJAMA</w:t>
      </w:r>
    </w:p>
    <w:p w:rsidR="006B3473" w:rsidRDefault="006B3473" w:rsidP="006B3473">
      <w:pPr>
        <w:pStyle w:val="Style2"/>
        <w:widowControl/>
        <w:spacing w:line="240" w:lineRule="exact"/>
        <w:rPr>
          <w:sz w:val="20"/>
          <w:szCs w:val="20"/>
        </w:rPr>
      </w:pPr>
    </w:p>
    <w:p w:rsidR="006B3473" w:rsidRDefault="006B3473" w:rsidP="006B3473">
      <w:pPr>
        <w:pStyle w:val="Style2"/>
        <w:widowControl/>
        <w:spacing w:before="41" w:line="274" w:lineRule="exact"/>
        <w:rPr>
          <w:rStyle w:val="FontStyle11"/>
          <w:lang w:val="sr-Latn-CS" w:eastAsia="sr-Latn-CS"/>
        </w:rPr>
      </w:pPr>
      <w:r>
        <w:rPr>
          <w:rStyle w:val="FontStyle11"/>
          <w:lang w:val="sr-Latn-CS" w:eastAsia="sr-Latn-CS"/>
        </w:rPr>
        <w:t xml:space="preserve">U skladu sa članom 23. Zakona o tržištu kapitala (,,S1. glasnik RS" br.31/2011) i Pravilnikom </w:t>
      </w:r>
    </w:p>
    <w:p w:rsidR="00AD6B81" w:rsidRDefault="006B3473" w:rsidP="006B3473">
      <w:pPr>
        <w:pStyle w:val="Style2"/>
        <w:widowControl/>
        <w:spacing w:before="41" w:line="274" w:lineRule="exact"/>
        <w:rPr>
          <w:rStyle w:val="FontStyle11"/>
          <w:lang w:val="sr-Latn-CS" w:eastAsia="sr-Latn-CS"/>
        </w:rPr>
      </w:pPr>
      <w:r>
        <w:rPr>
          <w:rStyle w:val="FontStyle11"/>
          <w:lang w:val="sr-Latn-CS" w:eastAsia="sr-Latn-CS"/>
        </w:rPr>
        <w:t xml:space="preserve">Komisije za hartije od vrednosti o formi, minimalnom, sadržaju informacija koje treba uključiti u prospekt i oglašavanju u vezi </w:t>
      </w:r>
      <w:r>
        <w:rPr>
          <w:rStyle w:val="FontStyle11"/>
          <w:lang w:eastAsia="sr-Latn-CS"/>
        </w:rPr>
        <w:t xml:space="preserve">sa </w:t>
      </w:r>
      <w:r>
        <w:rPr>
          <w:rStyle w:val="FontStyle11"/>
          <w:lang w:val="sr-Latn-CS" w:eastAsia="sr-Latn-CS"/>
        </w:rPr>
        <w:t xml:space="preserve">prospektom </w:t>
      </w:r>
      <w:r>
        <w:rPr>
          <w:rStyle w:val="FontStyle11"/>
          <w:lang w:eastAsia="sr-Latn-CS"/>
        </w:rPr>
        <w:t xml:space="preserve">(„S1. glasnik </w:t>
      </w:r>
      <w:r>
        <w:rPr>
          <w:rStyle w:val="FontStyle11"/>
          <w:lang w:val="sr-Latn-CS" w:eastAsia="sr-Latn-CS"/>
        </w:rPr>
        <w:t xml:space="preserve">RS" br.89/2011), </w:t>
      </w:r>
      <w:r w:rsidR="00905F43" w:rsidRPr="00905F43">
        <w:rPr>
          <w:sz w:val="22"/>
          <w:szCs w:val="22"/>
        </w:rPr>
        <w:t>A.D.</w:t>
      </w:r>
      <w:r w:rsidR="00905F43">
        <w:rPr>
          <w:sz w:val="22"/>
          <w:szCs w:val="22"/>
        </w:rPr>
        <w:t xml:space="preserve"> “Projektni biro” Kikinda Trg srpskih dobrovoljaca 17</w:t>
      </w:r>
      <w:r w:rsidR="00905F43" w:rsidRPr="00905F43">
        <w:rPr>
          <w:sz w:val="22"/>
          <w:szCs w:val="22"/>
        </w:rPr>
        <w:t xml:space="preserve"> </w:t>
      </w:r>
      <w:r>
        <w:rPr>
          <w:rStyle w:val="FontStyle11"/>
          <w:lang w:val="sr-Latn-CS" w:eastAsia="sr-Latn-CS"/>
        </w:rPr>
        <w:t xml:space="preserve">objavljuje Godišnji dokument o objavljenim informacijama za </w:t>
      </w:r>
    </w:p>
    <w:p w:rsidR="006B3473" w:rsidRPr="006B3473" w:rsidRDefault="006B3473" w:rsidP="006B3473">
      <w:pPr>
        <w:pStyle w:val="Style2"/>
        <w:widowControl/>
        <w:spacing w:before="41" w:line="274" w:lineRule="exact"/>
        <w:rPr>
          <w:sz w:val="22"/>
          <w:szCs w:val="22"/>
          <w:lang w:val="sr-Latn-CS" w:eastAsia="sr-Latn-CS"/>
        </w:rPr>
      </w:pPr>
      <w:r>
        <w:rPr>
          <w:rStyle w:val="FontStyle11"/>
          <w:lang w:val="sr-Latn-CS" w:eastAsia="sr-Latn-CS"/>
        </w:rPr>
        <w:t>2012. godinu</w:t>
      </w:r>
    </w:p>
    <w:p w:rsidR="006B3473" w:rsidRDefault="006B3473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9"/>
        <w:gridCol w:w="1598"/>
        <w:gridCol w:w="3571"/>
        <w:gridCol w:w="2045"/>
        <w:gridCol w:w="1973"/>
      </w:tblGrid>
      <w:tr w:rsidR="006B3473" w:rsidTr="00F81B88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6"/>
              <w:widowControl/>
              <w:spacing w:line="240" w:lineRule="auto"/>
              <w:rPr>
                <w:rStyle w:val="FontStyle12"/>
                <w:lang w:val="sr-Latn-CS" w:eastAsia="sr-Latn-CS"/>
              </w:rPr>
            </w:pPr>
            <w:r>
              <w:rPr>
                <w:rStyle w:val="FontStyle12"/>
                <w:lang w:val="sr-Latn-CS" w:eastAsia="sr-Latn-CS"/>
              </w:rPr>
              <w:t>Rb.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6"/>
              <w:widowControl/>
              <w:spacing w:line="240" w:lineRule="auto"/>
              <w:rPr>
                <w:rStyle w:val="FontStyle12"/>
                <w:lang w:val="sr-Latn-CS"/>
              </w:rPr>
            </w:pPr>
            <w:r>
              <w:rPr>
                <w:rStyle w:val="FontStyle12"/>
              </w:rPr>
              <w:t xml:space="preserve">Datum </w:t>
            </w:r>
            <w:r>
              <w:rPr>
                <w:rStyle w:val="FontStyle12"/>
                <w:lang w:val="sr-Latn-CS"/>
              </w:rPr>
              <w:t>objave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6"/>
              <w:widowControl/>
              <w:spacing w:line="240" w:lineRule="auto"/>
              <w:ind w:left="475"/>
              <w:jc w:val="left"/>
              <w:rPr>
                <w:rStyle w:val="FontStyle12"/>
                <w:lang w:val="sr-Latn-CS" w:eastAsia="sr-Latn-CS"/>
              </w:rPr>
            </w:pPr>
            <w:r>
              <w:rPr>
                <w:rStyle w:val="FontStyle12"/>
                <w:lang w:val="sr-Latn-CS" w:eastAsia="sr-Latn-CS"/>
              </w:rPr>
              <w:t>Objavljene informacije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6"/>
              <w:widowControl/>
              <w:ind w:left="223"/>
              <w:rPr>
                <w:rStyle w:val="FontStyle12"/>
                <w:lang w:eastAsia="sr-Latn-CS"/>
              </w:rPr>
            </w:pPr>
            <w:r>
              <w:rPr>
                <w:rStyle w:val="FontStyle12"/>
                <w:lang w:val="sr-Latn-CS" w:eastAsia="sr-Latn-CS"/>
              </w:rPr>
              <w:t xml:space="preserve">Mesto </w:t>
            </w:r>
            <w:r>
              <w:rPr>
                <w:rStyle w:val="FontStyle12"/>
                <w:lang w:eastAsia="sr-Latn-CS"/>
              </w:rPr>
              <w:t>objave informacije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6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Internet stranica</w:t>
            </w:r>
          </w:p>
        </w:tc>
      </w:tr>
      <w:tr w:rsidR="006B3473" w:rsidTr="00F81B88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  <w:lang w:val="sr-Latn-CS" w:eastAsia="sr-Latn-CS"/>
              </w:rPr>
            </w:pPr>
            <w:r>
              <w:rPr>
                <w:rStyle w:val="FontStyle11"/>
                <w:lang w:val="sr-Latn-CS" w:eastAsia="sr-Latn-CS"/>
              </w:rPr>
              <w:t>1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5"/>
              <w:widowControl/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ind w:left="14" w:hanging="14"/>
              <w:rPr>
                <w:rStyle w:val="FontStyle11"/>
                <w:lang w:val="sr-Latn-CS" w:eastAsia="sr-Latn-CS"/>
              </w:rPr>
            </w:pPr>
            <w:r>
              <w:rPr>
                <w:rStyle w:val="FontStyle11"/>
                <w:lang w:val="sr-Latn-CS" w:eastAsia="sr-Latn-CS"/>
              </w:rPr>
              <w:t xml:space="preserve">Inovacija prospekta nije rađena zbog blokade računa od </w:t>
            </w:r>
          </w:p>
          <w:p w:rsidR="006B3473" w:rsidRDefault="006B3473" w:rsidP="00F81B88">
            <w:pPr>
              <w:pStyle w:val="Style7"/>
              <w:widowControl/>
              <w:ind w:left="14" w:hanging="14"/>
              <w:rPr>
                <w:rStyle w:val="FontStyle11"/>
                <w:lang w:val="sr-Latn-CS" w:eastAsia="sr-Latn-CS"/>
              </w:rPr>
            </w:pPr>
            <w:r>
              <w:rPr>
                <w:rStyle w:val="FontStyle11"/>
                <w:lang w:val="sr-Latn-CS" w:eastAsia="sr-Latn-CS"/>
              </w:rPr>
              <w:t>19.01.2012.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5"/>
              <w:widowControl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5"/>
              <w:widowControl/>
            </w:pPr>
          </w:p>
        </w:tc>
      </w:tr>
      <w:tr w:rsidR="006B3473" w:rsidTr="00F81B88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  <w:lang w:val="sr-Latn-CS" w:eastAsia="sr-Latn-CS"/>
              </w:rPr>
            </w:pPr>
          </w:p>
          <w:p w:rsidR="006B3473" w:rsidRDefault="006B3473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  <w:lang w:val="sr-Latn-CS" w:eastAsia="sr-Latn-CS"/>
              </w:rPr>
            </w:pPr>
            <w:r>
              <w:rPr>
                <w:rStyle w:val="FontStyle11"/>
                <w:lang w:val="sr-Latn-CS" w:eastAsia="sr-Latn-CS"/>
              </w:rPr>
              <w:t>2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6B3473">
            <w:pPr>
              <w:pStyle w:val="Style3"/>
              <w:widowControl/>
              <w:rPr>
                <w:rStyle w:val="FontStyle11"/>
                <w:lang w:val="sr-Latn-CS" w:eastAsia="sr-Latn-CS"/>
              </w:rPr>
            </w:pPr>
            <w:r>
              <w:rPr>
                <w:rStyle w:val="FontStyle11"/>
                <w:lang w:val="sr-Latn-CS" w:eastAsia="sr-Latn-CS"/>
              </w:rPr>
              <w:t>30.05.2012 30.06.2012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74" w:lineRule="exact"/>
              <w:ind w:left="7" w:hanging="7"/>
              <w:rPr>
                <w:rStyle w:val="FontStyle11"/>
                <w:lang w:val="sr-Latn-CS" w:eastAsia="sr-Latn-CS"/>
              </w:rPr>
            </w:pPr>
          </w:p>
          <w:p w:rsidR="006B3473" w:rsidRDefault="006B3473" w:rsidP="00F81B88">
            <w:pPr>
              <w:pStyle w:val="Style7"/>
              <w:widowControl/>
              <w:spacing w:line="274" w:lineRule="exact"/>
              <w:ind w:left="7" w:hanging="7"/>
              <w:rPr>
                <w:rStyle w:val="FontStyle11"/>
                <w:lang w:val="sr-Latn-CS" w:eastAsia="sr-Latn-CS"/>
              </w:rPr>
            </w:pPr>
            <w:r>
              <w:rPr>
                <w:rStyle w:val="FontStyle11"/>
                <w:lang w:val="sr-Latn-CS" w:eastAsia="sr-Latn-CS"/>
              </w:rPr>
              <w:t xml:space="preserve">Sazivanje godišnje skupštine </w:t>
            </w:r>
          </w:p>
          <w:p w:rsidR="006B3473" w:rsidRDefault="006B3473" w:rsidP="00F81B88">
            <w:pPr>
              <w:pStyle w:val="Style7"/>
              <w:widowControl/>
              <w:spacing w:line="274" w:lineRule="exact"/>
              <w:ind w:left="7" w:hanging="7"/>
              <w:rPr>
                <w:rStyle w:val="FontStyle11"/>
                <w:lang w:val="sr-Latn-CS" w:eastAsia="sr-Latn-CS"/>
              </w:rPr>
            </w:pPr>
            <w:r>
              <w:rPr>
                <w:rStyle w:val="FontStyle11"/>
                <w:lang w:val="sr-Latn-CS" w:eastAsia="sr-Latn-CS"/>
              </w:rPr>
              <w:t>akcionara</w:t>
            </w:r>
          </w:p>
          <w:p w:rsidR="006B3473" w:rsidRDefault="006B3473" w:rsidP="00F81B88">
            <w:pPr>
              <w:pStyle w:val="Style7"/>
              <w:widowControl/>
              <w:spacing w:line="274" w:lineRule="exact"/>
              <w:rPr>
                <w:rStyle w:val="FontStyle11"/>
                <w:lang w:eastAsia="sr-Latn-CS"/>
              </w:rPr>
            </w:pPr>
            <w:r>
              <w:rPr>
                <w:rStyle w:val="FontStyle11"/>
                <w:lang w:val="sr-Latn-CS" w:eastAsia="sr-Latn-CS"/>
              </w:rPr>
              <w:t xml:space="preserve">Održana skupština </w:t>
            </w:r>
            <w:r>
              <w:rPr>
                <w:rStyle w:val="FontStyle11"/>
                <w:lang w:eastAsia="sr-Latn-CS"/>
              </w:rPr>
              <w:t>akcionara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4"/>
              <w:widowControl/>
              <w:spacing w:line="274" w:lineRule="exact"/>
              <w:rPr>
                <w:rStyle w:val="FontStyle11"/>
              </w:rPr>
            </w:pPr>
            <w:r>
              <w:rPr>
                <w:rStyle w:val="FontStyle11"/>
              </w:rPr>
              <w:t>Dnevni list</w:t>
            </w:r>
          </w:p>
          <w:p w:rsidR="006B3473" w:rsidRDefault="006B3473" w:rsidP="00F81B88">
            <w:pPr>
              <w:pStyle w:val="Style4"/>
              <w:widowControl/>
              <w:spacing w:line="274" w:lineRule="exact"/>
              <w:rPr>
                <w:rStyle w:val="FontStyle11"/>
                <w:lang w:val="sr-Latn-CS"/>
              </w:rPr>
            </w:pPr>
            <w:r>
              <w:rPr>
                <w:rStyle w:val="FontStyle11"/>
              </w:rPr>
              <w:t xml:space="preserve"> </w:t>
            </w:r>
            <w:r>
              <w:rPr>
                <w:rStyle w:val="FontStyle11"/>
                <w:lang w:val="sr-Latn-CS"/>
              </w:rPr>
              <w:t xml:space="preserve">„Politika" </w:t>
            </w:r>
          </w:p>
          <w:p w:rsidR="006B3473" w:rsidRDefault="006B3473" w:rsidP="00F81B88">
            <w:pPr>
              <w:pStyle w:val="Style4"/>
              <w:widowControl/>
              <w:spacing w:line="274" w:lineRule="exact"/>
              <w:rPr>
                <w:rStyle w:val="FontStyle11"/>
              </w:rPr>
            </w:pPr>
            <w:r>
              <w:rPr>
                <w:rStyle w:val="FontStyle11"/>
              </w:rPr>
              <w:t xml:space="preserve">Agencija za </w:t>
            </w:r>
          </w:p>
          <w:p w:rsidR="006B3473" w:rsidRDefault="006B3473" w:rsidP="00F81B88">
            <w:pPr>
              <w:pStyle w:val="Style4"/>
              <w:widowControl/>
              <w:spacing w:line="274" w:lineRule="exact"/>
              <w:rPr>
                <w:rStyle w:val="FontStyle11"/>
              </w:rPr>
            </w:pPr>
            <w:r>
              <w:rPr>
                <w:rStyle w:val="FontStyle11"/>
              </w:rPr>
              <w:t>privredne registre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6B3473" w:rsidRDefault="006B3473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6B3473" w:rsidRPr="00CF56B1" w:rsidRDefault="009A4F14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</w:rPr>
            </w:pPr>
            <w:hyperlink r:id="rId4" w:history="1">
              <w:r w:rsidR="006B3473" w:rsidRPr="00CF56B1">
                <w:rPr>
                  <w:rStyle w:val="FontStyle11"/>
                </w:rPr>
                <w:t>www.apr.gov.rs</w:t>
              </w:r>
            </w:hyperlink>
            <w:r w:rsidR="006B3473">
              <w:rPr>
                <w:rStyle w:val="FontStyle11"/>
              </w:rPr>
              <w:t xml:space="preserve"> </w:t>
            </w:r>
          </w:p>
        </w:tc>
      </w:tr>
      <w:tr w:rsidR="006B3473" w:rsidTr="00F81B88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  <w:lang w:val="sr-Latn-CS" w:eastAsia="sr-Latn-CS"/>
              </w:rPr>
            </w:pPr>
            <w:r>
              <w:rPr>
                <w:rStyle w:val="FontStyle11"/>
                <w:lang w:val="sr-Latn-CS" w:eastAsia="sr-Latn-CS"/>
              </w:rPr>
              <w:t>3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  <w:lang w:val="sr-Latn-CS" w:eastAsia="sr-Latn-CS"/>
              </w:rPr>
            </w:pPr>
          </w:p>
          <w:p w:rsidR="006B3473" w:rsidRDefault="006B3473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  <w:lang w:val="sr-Latn-CS" w:eastAsia="sr-Latn-CS"/>
              </w:rPr>
            </w:pPr>
            <w:r>
              <w:rPr>
                <w:rStyle w:val="FontStyle11"/>
                <w:lang w:val="sr-Latn-CS" w:eastAsia="sr-Latn-CS"/>
              </w:rPr>
              <w:t>05.03.2012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40" w:lineRule="auto"/>
              <w:rPr>
                <w:rStyle w:val="FontStyle11"/>
                <w:lang w:val="sr-Latn-CS" w:eastAsia="sr-Latn-CS"/>
              </w:rPr>
            </w:pPr>
          </w:p>
          <w:p w:rsidR="006B3473" w:rsidRDefault="006B3473" w:rsidP="00F81B88">
            <w:pPr>
              <w:pStyle w:val="Style7"/>
              <w:widowControl/>
              <w:spacing w:line="240" w:lineRule="auto"/>
              <w:rPr>
                <w:rStyle w:val="FontStyle11"/>
                <w:lang w:eastAsia="sr-Latn-CS"/>
              </w:rPr>
            </w:pPr>
            <w:r>
              <w:rPr>
                <w:rStyle w:val="FontStyle11"/>
                <w:lang w:val="sr-Latn-CS" w:eastAsia="sr-Latn-CS"/>
              </w:rPr>
              <w:t xml:space="preserve">Finasijski izveštaj za 2011. </w:t>
            </w:r>
            <w:proofErr w:type="gramStart"/>
            <w:r>
              <w:rPr>
                <w:rStyle w:val="FontStyle11"/>
                <w:lang w:eastAsia="sr-Latn-CS"/>
              </w:rPr>
              <w:t>god</w:t>
            </w:r>
            <w:proofErr w:type="gramEnd"/>
            <w:r>
              <w:rPr>
                <w:rStyle w:val="FontStyle11"/>
                <w:lang w:eastAsia="sr-Latn-CS"/>
              </w:rPr>
              <w:t>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74" w:lineRule="exact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Internet stranica</w:t>
            </w:r>
          </w:p>
          <w:p w:rsidR="006B3473" w:rsidRDefault="006B3473" w:rsidP="00F81B88">
            <w:pPr>
              <w:pStyle w:val="Style4"/>
              <w:widowControl/>
              <w:spacing w:line="274" w:lineRule="exact"/>
              <w:rPr>
                <w:rStyle w:val="FontStyle11"/>
              </w:rPr>
            </w:pPr>
            <w:r>
              <w:rPr>
                <w:rStyle w:val="FontStyle11"/>
              </w:rPr>
              <w:t xml:space="preserve">Agencija za </w:t>
            </w:r>
          </w:p>
          <w:p w:rsidR="006B3473" w:rsidRDefault="006B3473" w:rsidP="00F81B88">
            <w:pPr>
              <w:pStyle w:val="Style4"/>
              <w:widowControl/>
              <w:spacing w:line="274" w:lineRule="exact"/>
              <w:rPr>
                <w:rStyle w:val="FontStyle11"/>
              </w:rPr>
            </w:pPr>
            <w:r>
              <w:rPr>
                <w:rStyle w:val="FontStyle11"/>
              </w:rPr>
              <w:t>privredni registar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6B3473" w:rsidRPr="00CF56B1" w:rsidRDefault="009A4F14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</w:rPr>
            </w:pPr>
            <w:hyperlink r:id="rId5" w:history="1">
              <w:r w:rsidR="006B3473" w:rsidRPr="00CF56B1">
                <w:rPr>
                  <w:rStyle w:val="FontStyle11"/>
                </w:rPr>
                <w:t>www.apr.gov.rs</w:t>
              </w:r>
            </w:hyperlink>
          </w:p>
        </w:tc>
      </w:tr>
      <w:tr w:rsidR="006B3473" w:rsidTr="00F81B88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  <w:lang w:val="sr-Latn-CS" w:eastAsia="sr-Latn-CS"/>
              </w:rPr>
            </w:pPr>
            <w:r>
              <w:rPr>
                <w:rStyle w:val="FontStyle11"/>
                <w:lang w:val="sr-Latn-CS" w:eastAsia="sr-Latn-CS"/>
              </w:rPr>
              <w:t>4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  <w:lang w:val="sr-Latn-CS" w:eastAsia="sr-Latn-CS"/>
              </w:rPr>
            </w:pPr>
            <w:r>
              <w:rPr>
                <w:rStyle w:val="FontStyle11"/>
                <w:lang w:val="sr-Latn-CS" w:eastAsia="sr-Latn-CS"/>
              </w:rPr>
              <w:t>19.07.2012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74" w:lineRule="exact"/>
              <w:rPr>
                <w:rStyle w:val="FontStyle11"/>
                <w:lang w:val="sr-Latn-CS" w:eastAsia="sr-Latn-CS"/>
              </w:rPr>
            </w:pPr>
            <w:r>
              <w:rPr>
                <w:rStyle w:val="FontStyle11"/>
                <w:lang w:val="sr-Latn-CS" w:eastAsia="sr-Latn-CS"/>
              </w:rPr>
              <w:t>Godišnji izveštaj o poslovanju za 2011. godinu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4"/>
              <w:widowControl/>
              <w:spacing w:line="274" w:lineRule="exact"/>
              <w:rPr>
                <w:rStyle w:val="FontStyle11"/>
              </w:rPr>
            </w:pPr>
            <w:r>
              <w:rPr>
                <w:rStyle w:val="FontStyle11"/>
              </w:rPr>
              <w:t xml:space="preserve">Dnevni list </w:t>
            </w:r>
            <w:r>
              <w:rPr>
                <w:rStyle w:val="FontStyle11"/>
                <w:lang w:val="sr-Latn-CS"/>
              </w:rPr>
              <w:t xml:space="preserve">„Politika" </w:t>
            </w:r>
            <w:r>
              <w:rPr>
                <w:rStyle w:val="FontStyle11"/>
              </w:rPr>
              <w:t>Beogradska berza Komisija za hartije od vrednosti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6B3473" w:rsidRDefault="006B3473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6B3473" w:rsidRPr="00CF56B1" w:rsidRDefault="009A4F14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</w:rPr>
            </w:pPr>
            <w:hyperlink r:id="rId6" w:history="1">
              <w:r w:rsidR="006B3473" w:rsidRPr="00CF56B1">
                <w:rPr>
                  <w:rStyle w:val="FontStyle11"/>
                </w:rPr>
                <w:t>www.belex.rs</w:t>
              </w:r>
            </w:hyperlink>
            <w:r w:rsidR="006B3473">
              <w:rPr>
                <w:rStyle w:val="FontStyle11"/>
              </w:rPr>
              <w:t xml:space="preserve"> </w:t>
            </w:r>
          </w:p>
        </w:tc>
      </w:tr>
      <w:tr w:rsidR="006B3473" w:rsidTr="00F81B88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  <w:lang w:val="sr-Latn-CS" w:eastAsia="sr-Latn-CS"/>
              </w:rPr>
            </w:pPr>
            <w:r>
              <w:rPr>
                <w:rStyle w:val="FontStyle11"/>
                <w:lang w:val="sr-Latn-CS" w:eastAsia="sr-Latn-CS"/>
              </w:rPr>
              <w:t>5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  <w:lang w:val="sr-Latn-CS" w:eastAsia="sr-Latn-CS"/>
              </w:rPr>
            </w:pPr>
            <w:r>
              <w:rPr>
                <w:rStyle w:val="FontStyle11"/>
                <w:lang w:val="sr-Latn-CS" w:eastAsia="sr-Latn-CS"/>
              </w:rPr>
              <w:t>28.09.2012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74" w:lineRule="exact"/>
              <w:rPr>
                <w:rStyle w:val="FontStyle11"/>
                <w:lang w:eastAsia="sr-Latn-CS"/>
              </w:rPr>
            </w:pPr>
            <w:r>
              <w:rPr>
                <w:rStyle w:val="FontStyle11"/>
                <w:lang w:val="sr-Latn-CS" w:eastAsia="sr-Latn-CS"/>
              </w:rPr>
              <w:t xml:space="preserve">Odluka o usvajanju finansijskih izveštaja za 2011. </w:t>
            </w:r>
            <w:proofErr w:type="gramStart"/>
            <w:r>
              <w:rPr>
                <w:rStyle w:val="FontStyle11"/>
                <w:lang w:eastAsia="sr-Latn-CS"/>
              </w:rPr>
              <w:t>god</w:t>
            </w:r>
            <w:proofErr w:type="gramEnd"/>
            <w:r>
              <w:rPr>
                <w:rStyle w:val="FontStyle11"/>
                <w:lang w:eastAsia="sr-Latn-CS"/>
              </w:rPr>
              <w:t xml:space="preserve">. </w:t>
            </w:r>
          </w:p>
          <w:p w:rsidR="006B3473" w:rsidRDefault="006B3473" w:rsidP="00F81B88">
            <w:pPr>
              <w:pStyle w:val="Style7"/>
              <w:widowControl/>
              <w:spacing w:line="274" w:lineRule="exact"/>
              <w:rPr>
                <w:rStyle w:val="FontStyle11"/>
                <w:lang w:val="sr-Latn-CS" w:eastAsia="sr-Latn-CS"/>
              </w:rPr>
            </w:pPr>
            <w:r>
              <w:rPr>
                <w:rStyle w:val="FontStyle11"/>
                <w:lang w:val="sr-Latn-CS" w:eastAsia="sr-Latn-CS"/>
              </w:rPr>
              <w:t xml:space="preserve">Izveštaj revizora o obavljenoj </w:t>
            </w:r>
          </w:p>
          <w:p w:rsidR="006B3473" w:rsidRDefault="006B3473" w:rsidP="00F81B88">
            <w:pPr>
              <w:pStyle w:val="Style7"/>
              <w:widowControl/>
              <w:spacing w:line="274" w:lineRule="exact"/>
              <w:rPr>
                <w:rStyle w:val="FontStyle11"/>
                <w:lang w:eastAsia="sr-Latn-CS"/>
              </w:rPr>
            </w:pPr>
            <w:r>
              <w:rPr>
                <w:rStyle w:val="FontStyle11"/>
                <w:lang w:val="sr-Latn-CS" w:eastAsia="sr-Latn-CS"/>
              </w:rPr>
              <w:t xml:space="preserve">reviziji za 2011. </w:t>
            </w:r>
            <w:proofErr w:type="gramStart"/>
            <w:r>
              <w:rPr>
                <w:rStyle w:val="FontStyle11"/>
                <w:lang w:eastAsia="sr-Latn-CS"/>
              </w:rPr>
              <w:t>god</w:t>
            </w:r>
            <w:proofErr w:type="gramEnd"/>
            <w:r>
              <w:rPr>
                <w:rStyle w:val="FontStyle11"/>
                <w:lang w:eastAsia="sr-Latn-CS"/>
              </w:rPr>
              <w:t xml:space="preserve">. </w:t>
            </w:r>
          </w:p>
          <w:p w:rsidR="006B3473" w:rsidRDefault="006B3473" w:rsidP="00F81B88">
            <w:pPr>
              <w:pStyle w:val="Style7"/>
              <w:widowControl/>
              <w:spacing w:line="274" w:lineRule="exact"/>
              <w:rPr>
                <w:rStyle w:val="FontStyle11"/>
                <w:lang w:eastAsia="sr-Latn-CS"/>
              </w:rPr>
            </w:pPr>
            <w:r>
              <w:rPr>
                <w:rStyle w:val="FontStyle11"/>
                <w:lang w:val="sr-Latn-CS" w:eastAsia="sr-Latn-CS"/>
              </w:rPr>
              <w:t xml:space="preserve">Godišnji izveštaj o </w:t>
            </w:r>
            <w:r>
              <w:rPr>
                <w:rStyle w:val="FontStyle11"/>
                <w:lang w:eastAsia="sr-Latn-CS"/>
              </w:rPr>
              <w:t xml:space="preserve">poslovanju za </w:t>
            </w:r>
          </w:p>
          <w:p w:rsidR="006B3473" w:rsidRDefault="006B3473" w:rsidP="00F81B88">
            <w:pPr>
              <w:pStyle w:val="Style7"/>
              <w:widowControl/>
              <w:spacing w:line="274" w:lineRule="exact"/>
              <w:rPr>
                <w:rStyle w:val="FontStyle11"/>
                <w:lang w:eastAsia="sr-Latn-CS"/>
              </w:rPr>
            </w:pPr>
            <w:r>
              <w:rPr>
                <w:rStyle w:val="FontStyle11"/>
                <w:lang w:val="sr-Latn-CS" w:eastAsia="sr-Latn-CS"/>
              </w:rPr>
              <w:t xml:space="preserve">2011. </w:t>
            </w:r>
            <w:proofErr w:type="gramStart"/>
            <w:r>
              <w:rPr>
                <w:rStyle w:val="FontStyle11"/>
                <w:lang w:eastAsia="sr-Latn-CS"/>
              </w:rPr>
              <w:t>god</w:t>
            </w:r>
            <w:proofErr w:type="gramEnd"/>
            <w:r>
              <w:rPr>
                <w:rStyle w:val="FontStyle11"/>
                <w:lang w:eastAsia="sr-Latn-CS"/>
              </w:rPr>
              <w:t>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74" w:lineRule="exact"/>
              <w:jc w:val="center"/>
              <w:rPr>
                <w:rStyle w:val="FontStyle11"/>
              </w:rPr>
            </w:pPr>
          </w:p>
          <w:p w:rsidR="006B3473" w:rsidRDefault="006B3473" w:rsidP="00F81B88">
            <w:pPr>
              <w:pStyle w:val="Style7"/>
              <w:widowControl/>
              <w:spacing w:line="274" w:lineRule="exact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Internet stranica</w:t>
            </w:r>
          </w:p>
          <w:p w:rsidR="006B3473" w:rsidRDefault="006B3473" w:rsidP="00F81B88">
            <w:pPr>
              <w:pStyle w:val="Style4"/>
              <w:widowControl/>
              <w:spacing w:line="274" w:lineRule="exact"/>
              <w:rPr>
                <w:rStyle w:val="FontStyle11"/>
              </w:rPr>
            </w:pPr>
            <w:r>
              <w:rPr>
                <w:rStyle w:val="FontStyle11"/>
              </w:rPr>
              <w:t xml:space="preserve">Agencija za </w:t>
            </w:r>
          </w:p>
          <w:p w:rsidR="006B3473" w:rsidRDefault="006B3473" w:rsidP="00F81B88">
            <w:pPr>
              <w:pStyle w:val="Style4"/>
              <w:widowControl/>
              <w:spacing w:line="274" w:lineRule="exact"/>
              <w:rPr>
                <w:rStyle w:val="FontStyle11"/>
              </w:rPr>
            </w:pPr>
            <w:r>
              <w:rPr>
                <w:rStyle w:val="FontStyle11"/>
              </w:rPr>
              <w:t>privredni registar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6B3473" w:rsidRDefault="006B3473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6B3473" w:rsidRPr="00CF56B1" w:rsidRDefault="009A4F14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</w:rPr>
            </w:pPr>
            <w:hyperlink r:id="rId7" w:history="1">
              <w:r w:rsidR="006B3473" w:rsidRPr="00CF56B1">
                <w:rPr>
                  <w:rStyle w:val="FontStyle11"/>
                </w:rPr>
                <w:t>www.apr.gov.rs</w:t>
              </w:r>
            </w:hyperlink>
          </w:p>
        </w:tc>
      </w:tr>
    </w:tbl>
    <w:p w:rsidR="006B3473" w:rsidRDefault="006B3473"/>
    <w:p w:rsidR="006B3473" w:rsidRDefault="006B3473"/>
    <w:p w:rsidR="006B3473" w:rsidRDefault="006B3473"/>
    <w:p w:rsidR="006B3473" w:rsidRDefault="006B3473"/>
    <w:p w:rsidR="006B3473" w:rsidRPr="006B3473" w:rsidRDefault="006B34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</w:t>
      </w:r>
      <w:r w:rsidRPr="006B3473">
        <w:rPr>
          <w:rFonts w:ascii="Times New Roman" w:hAnsi="Times New Roman" w:cs="Times New Roman"/>
          <w:b/>
        </w:rPr>
        <w:t>Direktor,</w:t>
      </w:r>
    </w:p>
    <w:p w:rsidR="006B3473" w:rsidRPr="006B3473" w:rsidRDefault="006B34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</w:t>
      </w:r>
      <w:proofErr w:type="gramStart"/>
      <w:r w:rsidR="00905F43">
        <w:rPr>
          <w:rFonts w:ascii="Times New Roman" w:hAnsi="Times New Roman" w:cs="Times New Roman"/>
          <w:b/>
        </w:rPr>
        <w:t>ecc</w:t>
      </w:r>
      <w:proofErr w:type="gramEnd"/>
      <w:r w:rsidRPr="006B3473">
        <w:rPr>
          <w:rFonts w:ascii="Times New Roman" w:hAnsi="Times New Roman" w:cs="Times New Roman"/>
          <w:b/>
        </w:rPr>
        <w:t xml:space="preserve">. </w:t>
      </w:r>
      <w:r w:rsidR="00905F43">
        <w:rPr>
          <w:rFonts w:ascii="Times New Roman" w:hAnsi="Times New Roman" w:cs="Times New Roman"/>
          <w:b/>
        </w:rPr>
        <w:t>Dragoslav Boškov</w:t>
      </w:r>
    </w:p>
    <w:sectPr w:rsidR="006B3473" w:rsidRPr="006B3473" w:rsidSect="003D7F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6B3473"/>
    <w:rsid w:val="001653D0"/>
    <w:rsid w:val="001A4338"/>
    <w:rsid w:val="003D7F3D"/>
    <w:rsid w:val="004B6013"/>
    <w:rsid w:val="004C7BEE"/>
    <w:rsid w:val="006B3473"/>
    <w:rsid w:val="00905F43"/>
    <w:rsid w:val="009A4F14"/>
    <w:rsid w:val="00AD6B81"/>
    <w:rsid w:val="00DA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6B34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6B3473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6B347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6B34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"/>
    <w:uiPriority w:val="99"/>
    <w:rsid w:val="006B3473"/>
    <w:pPr>
      <w:widowControl w:val="0"/>
      <w:autoSpaceDE w:val="0"/>
      <w:autoSpaceDN w:val="0"/>
      <w:adjustRightInd w:val="0"/>
      <w:spacing w:after="0" w:line="554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6B3473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6B34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6B347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6B3473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pr.gov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lex.rs" TargetMode="External"/><Relationship Id="rId5" Type="http://schemas.openxmlformats.org/officeDocument/2006/relationships/hyperlink" Target="http://www.apr.gov.rs" TargetMode="External"/><Relationship Id="rId4" Type="http://schemas.openxmlformats.org/officeDocument/2006/relationships/hyperlink" Target="http://www.apr.gov.r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Company>Deftones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Borislav Knezevic</dc:creator>
  <cp:keywords/>
  <dc:description/>
  <cp:lastModifiedBy>neven.santovac</cp:lastModifiedBy>
  <cp:revision>2</cp:revision>
  <dcterms:created xsi:type="dcterms:W3CDTF">2012-11-26T12:03:00Z</dcterms:created>
  <dcterms:modified xsi:type="dcterms:W3CDTF">2012-11-26T12:03:00Z</dcterms:modified>
</cp:coreProperties>
</file>