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2" w:rsidRPr="00915952" w:rsidRDefault="00915952" w:rsidP="00915952">
      <w:pPr>
        <w:pStyle w:val="Style1"/>
        <w:widowControl/>
        <w:tabs>
          <w:tab w:val="left" w:pos="426"/>
        </w:tabs>
        <w:spacing w:before="58"/>
        <w:ind w:right="8755"/>
        <w:rPr>
          <w:rStyle w:val="FontStyle12"/>
          <w:sz w:val="24"/>
          <w:szCs w:val="24"/>
          <w:lang w:val="sr-Latn-CS" w:eastAsia="sr-Latn-CS"/>
        </w:rPr>
      </w:pPr>
    </w:p>
    <w:p w:rsidR="00915952" w:rsidRDefault="00067BE6" w:rsidP="00915952">
      <w:pPr>
        <w:pStyle w:val="Style1"/>
        <w:widowControl/>
        <w:tabs>
          <w:tab w:val="left" w:pos="426"/>
        </w:tabs>
        <w:spacing w:before="58"/>
        <w:ind w:right="8057"/>
        <w:rPr>
          <w:rStyle w:val="FontStyle12"/>
          <w:sz w:val="24"/>
          <w:szCs w:val="24"/>
          <w:lang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«Đokić-NTK» </w:t>
      </w:r>
      <w:r w:rsidRPr="00915952">
        <w:rPr>
          <w:rStyle w:val="FontStyle12"/>
          <w:sz w:val="24"/>
          <w:szCs w:val="24"/>
          <w:lang w:eastAsia="sr-Latn-CS"/>
        </w:rPr>
        <w:t xml:space="preserve">AD </w:t>
      </w:r>
    </w:p>
    <w:p w:rsidR="0030478C" w:rsidRPr="00915952" w:rsidRDefault="00067BE6" w:rsidP="00915952">
      <w:pPr>
        <w:pStyle w:val="Style1"/>
        <w:widowControl/>
        <w:tabs>
          <w:tab w:val="left" w:pos="426"/>
        </w:tabs>
        <w:spacing w:before="58"/>
        <w:ind w:right="8057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Cyrl-CS" w:eastAsia="sr-Latn-CS"/>
        </w:rPr>
        <w:t xml:space="preserve">Сага </w:t>
      </w:r>
      <w:r w:rsidRPr="00915952">
        <w:rPr>
          <w:rStyle w:val="FontStyle12"/>
          <w:sz w:val="24"/>
          <w:szCs w:val="24"/>
          <w:lang w:val="sr-Latn-CS" w:eastAsia="sr-Latn-CS"/>
        </w:rPr>
        <w:t>Dušana br. 1 Knjaževac</w:t>
      </w:r>
    </w:p>
    <w:p w:rsidR="0030478C" w:rsidRPr="00915952" w:rsidRDefault="0030478C" w:rsidP="00915952">
      <w:pPr>
        <w:pStyle w:val="Style2"/>
        <w:widowControl/>
        <w:tabs>
          <w:tab w:val="left" w:pos="426"/>
        </w:tabs>
        <w:spacing w:line="240" w:lineRule="exact"/>
        <w:ind w:left="1987"/>
      </w:pPr>
    </w:p>
    <w:p w:rsidR="0030478C" w:rsidRPr="00915952" w:rsidRDefault="00067BE6" w:rsidP="00915952">
      <w:pPr>
        <w:pStyle w:val="Style2"/>
        <w:widowControl/>
        <w:tabs>
          <w:tab w:val="left" w:pos="426"/>
        </w:tabs>
        <w:spacing w:before="34"/>
        <w:ind w:left="1987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>GODIŠNJI DOKUMENT O OBJAVLJENIM INFORMACIJAMA</w:t>
      </w:r>
    </w:p>
    <w:p w:rsidR="0030478C" w:rsidRPr="00915952" w:rsidRDefault="0030478C" w:rsidP="00915952">
      <w:pPr>
        <w:pStyle w:val="Style1"/>
        <w:widowControl/>
        <w:tabs>
          <w:tab w:val="left" w:pos="426"/>
        </w:tabs>
        <w:spacing w:line="240" w:lineRule="exact"/>
      </w:pPr>
    </w:p>
    <w:p w:rsidR="00915952" w:rsidRDefault="00067BE6" w:rsidP="00915952">
      <w:pPr>
        <w:pStyle w:val="Style1"/>
        <w:widowControl/>
        <w:tabs>
          <w:tab w:val="left" w:pos="426"/>
        </w:tabs>
        <w:spacing w:before="41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U skladu sa članom 23. Zakona o tržištu kapitala ( «Službeni glasnik RS», br.31/2011) i članom 13. Pravilnika o formi, minimalnom sadržaju informacija koje treba uključiti u prospekt i osnovni </w:t>
      </w:r>
    </w:p>
    <w:p w:rsidR="00915952" w:rsidRDefault="00067BE6" w:rsidP="00915952">
      <w:pPr>
        <w:pStyle w:val="Style1"/>
        <w:widowControl/>
        <w:tabs>
          <w:tab w:val="left" w:pos="426"/>
        </w:tabs>
        <w:spacing w:before="41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prospekt i oglašavanju u vezi sa prospektom ( «Službeni glasnik RS», br.89/2011), «Đokić-NTK» </w:t>
      </w:r>
    </w:p>
    <w:p w:rsidR="00915952" w:rsidRDefault="00067BE6" w:rsidP="00915952">
      <w:pPr>
        <w:pStyle w:val="Style1"/>
        <w:widowControl/>
        <w:tabs>
          <w:tab w:val="left" w:pos="426"/>
        </w:tabs>
        <w:spacing w:before="41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a.d. Knjaževac objavljuje Godišnji dokument o objavljenim informacijama za 2011. godinu i u </w:t>
      </w:r>
    </w:p>
    <w:p w:rsidR="0030478C" w:rsidRPr="00915952" w:rsidRDefault="00067BE6" w:rsidP="00915952">
      <w:pPr>
        <w:pStyle w:val="Style1"/>
        <w:widowControl/>
        <w:tabs>
          <w:tab w:val="left" w:pos="426"/>
        </w:tabs>
        <w:spacing w:before="41"/>
        <w:rPr>
          <w:rStyle w:val="FontStyle12"/>
          <w:sz w:val="24"/>
          <w:szCs w:val="24"/>
          <w:lang w:val="sr-Latn-CS"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periodu </w:t>
      </w:r>
      <w:r w:rsidRPr="00915952">
        <w:rPr>
          <w:rStyle w:val="FontStyle12"/>
          <w:sz w:val="24"/>
          <w:szCs w:val="24"/>
          <w:lang w:eastAsia="sr-Latn-CS"/>
        </w:rPr>
        <w:t xml:space="preserve">do </w:t>
      </w:r>
      <w:r w:rsidRPr="00915952">
        <w:rPr>
          <w:rStyle w:val="FontStyle12"/>
          <w:sz w:val="24"/>
          <w:szCs w:val="24"/>
          <w:lang w:val="sr-Latn-CS" w:eastAsia="sr-Latn-CS"/>
        </w:rPr>
        <w:t>objavljivanja ovog dokumenta.</w:t>
      </w:r>
    </w:p>
    <w:p w:rsidR="0030478C" w:rsidRPr="00915952" w:rsidRDefault="0030478C" w:rsidP="00915952">
      <w:pPr>
        <w:widowControl/>
        <w:tabs>
          <w:tab w:val="left" w:pos="426"/>
        </w:tabs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3269"/>
        <w:gridCol w:w="1354"/>
        <w:gridCol w:w="3571"/>
        <w:gridCol w:w="1865"/>
      </w:tblGrid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Default="00067BE6" w:rsidP="00915952">
            <w:pPr>
              <w:pStyle w:val="Style3"/>
              <w:widowControl/>
              <w:tabs>
                <w:tab w:val="left" w:pos="426"/>
              </w:tabs>
              <w:ind w:left="43" w:hanging="43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Redni broj</w:t>
            </w:r>
          </w:p>
          <w:p w:rsidR="00915952" w:rsidRPr="00915952" w:rsidRDefault="00915952" w:rsidP="00915952">
            <w:pPr>
              <w:pStyle w:val="Style3"/>
              <w:widowControl/>
              <w:tabs>
                <w:tab w:val="left" w:pos="426"/>
              </w:tabs>
              <w:ind w:left="43" w:hanging="43"/>
              <w:rPr>
                <w:rStyle w:val="FontStyle12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right="1469"/>
              <w:rPr>
                <w:rStyle w:val="FontStyle12"/>
                <w:sz w:val="24"/>
                <w:szCs w:val="24"/>
                <w:lang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OBJAVLJENA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>INFORMACIJA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left="14" w:hanging="14"/>
              <w:rPr>
                <w:rStyle w:val="FontStyle12"/>
                <w:sz w:val="24"/>
                <w:szCs w:val="24"/>
                <w:lang w:val="sr-Latn-CS"/>
              </w:rPr>
            </w:pPr>
            <w:r w:rsidRPr="00915952">
              <w:rPr>
                <w:rStyle w:val="FontStyle12"/>
                <w:sz w:val="24"/>
                <w:szCs w:val="24"/>
              </w:rPr>
              <w:t xml:space="preserve">DATUM </w:t>
            </w:r>
            <w:r w:rsidRPr="00915952">
              <w:rPr>
                <w:rStyle w:val="FontStyle12"/>
                <w:sz w:val="24"/>
                <w:szCs w:val="24"/>
                <w:lang w:val="sr-Latn-CS"/>
              </w:rPr>
              <w:t>OBJAVE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left="7" w:right="2441" w:hanging="7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MESTO OBJAVE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left="7" w:hanging="7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INTERNET STRANICA</w:t>
            </w:r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81" w:lineRule="exact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Sazivanje Skupštine akcionara 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25.05.2011.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Komisija za hartije od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>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6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left="7" w:hanging="7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Izveštaj sa održane Skupštine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 xml:space="preserve">akcionara </w:t>
            </w: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19.08.2011.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7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4A6882" w:rsidRDefault="004A6882" w:rsidP="00915952">
            <w:pPr>
              <w:pStyle w:val="Style4"/>
              <w:widowControl/>
              <w:tabs>
                <w:tab w:val="left" w:pos="426"/>
              </w:tabs>
              <w:rPr>
                <w:rStyle w:val="FontStyle11"/>
                <w:b w:val="0"/>
                <w:sz w:val="24"/>
                <w:szCs w:val="24"/>
                <w:lang w:val="sr-Latn-CS" w:eastAsia="sr-Latn-CS"/>
              </w:rPr>
            </w:pPr>
            <w:r w:rsidRPr="004A6882">
              <w:rPr>
                <w:rStyle w:val="FontStyle11"/>
                <w:b w:val="0"/>
                <w:spacing w:val="0"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Godišnji izveštaj o poslovanju za2010.g. 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24.08.2011.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8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rPr>
                <w:rStyle w:val="FontStyle12"/>
                <w:sz w:val="24"/>
                <w:szCs w:val="24"/>
                <w:lang w:val="sr-Latn-CS"/>
              </w:rPr>
            </w:pPr>
            <w:r w:rsidRPr="00915952">
              <w:rPr>
                <w:rStyle w:val="FontStyle12"/>
                <w:sz w:val="24"/>
                <w:szCs w:val="24"/>
              </w:rPr>
              <w:t xml:space="preserve">Prospekt </w:t>
            </w:r>
            <w:r w:rsidRPr="00915952">
              <w:rPr>
                <w:rStyle w:val="FontStyle12"/>
                <w:sz w:val="24"/>
                <w:szCs w:val="24"/>
                <w:lang w:val="sr-Latn-CS"/>
              </w:rPr>
              <w:t>za organizovanje trgovanja na tržištima berze (inoviranje)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05.03.2012.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9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Finansijski izveštaji za 2011. godinu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12.03.2012.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Agencija za privredne registre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10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www.apr.gov.rs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firstLine="7"/>
              <w:rPr>
                <w:rStyle w:val="FontStyle12"/>
                <w:sz w:val="24"/>
                <w:szCs w:val="24"/>
                <w:lang w:val="sr-Latn-CS"/>
              </w:rPr>
            </w:pPr>
            <w:r w:rsidRPr="00915952">
              <w:rPr>
                <w:rStyle w:val="FontStyle12"/>
                <w:sz w:val="24"/>
                <w:szCs w:val="24"/>
              </w:rPr>
              <w:t xml:space="preserve">Sazivanje </w:t>
            </w:r>
            <w:r w:rsidRPr="00915952">
              <w:rPr>
                <w:rStyle w:val="FontStyle12"/>
                <w:sz w:val="24"/>
                <w:szCs w:val="24"/>
                <w:lang w:val="sr-Latn-CS"/>
              </w:rPr>
              <w:t xml:space="preserve">skupštine </w:t>
            </w:r>
            <w:r w:rsidRPr="00915952">
              <w:rPr>
                <w:rStyle w:val="FontStyle12"/>
                <w:sz w:val="24"/>
                <w:szCs w:val="24"/>
              </w:rPr>
              <w:t xml:space="preserve">akcionara </w:t>
            </w:r>
            <w:r w:rsidRPr="00915952">
              <w:rPr>
                <w:rStyle w:val="FontStyle12"/>
                <w:sz w:val="24"/>
                <w:szCs w:val="24"/>
                <w:lang w:val="sr-Latn-CS"/>
              </w:rPr>
              <w:t>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29.05.2012.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11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left="7" w:hanging="7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Godišnji izveštaj za 2011.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 xml:space="preserve">godinu </w:t>
            </w: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10.08.2012.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12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Izveštaj sa održane Skupštine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 xml:space="preserve">akcionara </w:t>
            </w: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Đokić-NTK a.d.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10.08.2012.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Beogradska berza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Komisija za hartije od vrednosti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13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www.belex.rs</w:t>
              </w:r>
            </w:hyperlink>
          </w:p>
        </w:tc>
      </w:tr>
      <w:tr w:rsidR="0030478C" w:rsidRPr="00915952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952" w:rsidRDefault="00067BE6" w:rsidP="00915952">
            <w:pPr>
              <w:pStyle w:val="Style3"/>
              <w:widowControl/>
              <w:tabs>
                <w:tab w:val="left" w:pos="426"/>
              </w:tabs>
              <w:ind w:firstLine="7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Dokumentacija iz čl. 31 </w:t>
            </w:r>
          </w:p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ind w:firstLine="7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Zakona koja se odnosi na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 xml:space="preserve">finansijski </w:t>
            </w: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 xml:space="preserve">izveštaj za 2011. </w:t>
            </w:r>
            <w:r w:rsidRPr="00915952">
              <w:rPr>
                <w:rStyle w:val="FontStyle12"/>
                <w:sz w:val="24"/>
                <w:szCs w:val="24"/>
                <w:lang w:eastAsia="sr-Latn-CS"/>
              </w:rPr>
              <w:t xml:space="preserve">godinu </w:t>
            </w: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Bokić-NTK ad Knjaževac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  <w:lang w:val="sr-Latn-CS" w:eastAsia="sr-Latn-CS"/>
              </w:rPr>
            </w:pPr>
            <w:r w:rsidRPr="00915952">
              <w:rPr>
                <w:rStyle w:val="FontStyle12"/>
                <w:sz w:val="24"/>
                <w:szCs w:val="24"/>
                <w:lang w:val="sr-Latn-CS" w:eastAsia="sr-Latn-CS"/>
              </w:rPr>
              <w:t>24.09.2012.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067BE6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915952">
              <w:rPr>
                <w:rStyle w:val="FontStyle12"/>
                <w:sz w:val="24"/>
                <w:szCs w:val="24"/>
              </w:rPr>
              <w:t>Agencija za privredne registre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78C" w:rsidRPr="00915952" w:rsidRDefault="0030478C" w:rsidP="0091595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12"/>
                <w:color w:val="548DD4" w:themeColor="text2" w:themeTint="99"/>
                <w:sz w:val="24"/>
                <w:szCs w:val="24"/>
                <w:u w:val="single"/>
              </w:rPr>
            </w:pPr>
            <w:hyperlink r:id="rId14" w:history="1">
              <w:r w:rsidR="00067BE6" w:rsidRPr="00915952">
                <w:rPr>
                  <w:rStyle w:val="FontStyle12"/>
                  <w:color w:val="548DD4" w:themeColor="text2" w:themeTint="99"/>
                  <w:sz w:val="24"/>
                  <w:szCs w:val="24"/>
                  <w:u w:val="single"/>
                </w:rPr>
                <w:t>www.apr.gov.rs</w:t>
              </w:r>
            </w:hyperlink>
          </w:p>
        </w:tc>
      </w:tr>
    </w:tbl>
    <w:p w:rsidR="0030478C" w:rsidRPr="00915952" w:rsidRDefault="0030478C" w:rsidP="00915952">
      <w:pPr>
        <w:pStyle w:val="Style1"/>
        <w:widowControl/>
        <w:tabs>
          <w:tab w:val="left" w:pos="426"/>
        </w:tabs>
        <w:spacing w:line="240" w:lineRule="exact"/>
      </w:pPr>
    </w:p>
    <w:p w:rsidR="00915952" w:rsidRPr="00915952" w:rsidRDefault="00067BE6" w:rsidP="00915952">
      <w:pPr>
        <w:pStyle w:val="Style1"/>
        <w:widowControl/>
        <w:tabs>
          <w:tab w:val="left" w:pos="426"/>
        </w:tabs>
        <w:spacing w:before="26" w:line="259" w:lineRule="exact"/>
        <w:rPr>
          <w:rStyle w:val="FontStyle12"/>
          <w:sz w:val="24"/>
          <w:szCs w:val="24"/>
          <w:lang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 xml:space="preserve">Godišnji </w:t>
      </w:r>
      <w:r w:rsidRPr="00915952">
        <w:rPr>
          <w:rStyle w:val="FontStyle12"/>
          <w:sz w:val="24"/>
          <w:szCs w:val="24"/>
          <w:lang w:eastAsia="sr-Latn-CS"/>
        </w:rPr>
        <w:t xml:space="preserve">dokument o objavljenim informacijama dostupan je na internet stranici Beogradske berze </w:t>
      </w:r>
    </w:p>
    <w:p w:rsidR="0030478C" w:rsidRPr="00915952" w:rsidRDefault="00067BE6" w:rsidP="00915952">
      <w:pPr>
        <w:pStyle w:val="Style1"/>
        <w:widowControl/>
        <w:tabs>
          <w:tab w:val="left" w:pos="426"/>
        </w:tabs>
        <w:spacing w:before="26" w:line="259" w:lineRule="exact"/>
        <w:rPr>
          <w:rStyle w:val="FontStyle12"/>
          <w:sz w:val="24"/>
          <w:szCs w:val="24"/>
          <w:lang w:eastAsia="sr-Latn-CS"/>
        </w:rPr>
      </w:pPr>
      <w:r w:rsidRPr="00915952">
        <w:rPr>
          <w:rStyle w:val="FontStyle12"/>
          <w:sz w:val="24"/>
          <w:szCs w:val="24"/>
          <w:lang w:eastAsia="sr-Latn-CS"/>
        </w:rPr>
        <w:t>(</w:t>
      </w:r>
      <w:hyperlink r:id="rId15" w:history="1">
        <w:r w:rsidRPr="00915952">
          <w:rPr>
            <w:rStyle w:val="FontStyle12"/>
            <w:color w:val="548DD4" w:themeColor="text2" w:themeTint="99"/>
            <w:sz w:val="24"/>
            <w:szCs w:val="24"/>
            <w:u w:val="single"/>
            <w:lang w:eastAsia="sr-Latn-CS"/>
          </w:rPr>
          <w:t>www.belex.rs</w:t>
        </w:r>
      </w:hyperlink>
      <w:r w:rsidRPr="00915952">
        <w:rPr>
          <w:rStyle w:val="FontStyle12"/>
          <w:sz w:val="24"/>
          <w:szCs w:val="24"/>
          <w:lang w:eastAsia="sr-Latn-CS"/>
        </w:rPr>
        <w:t>)</w:t>
      </w:r>
    </w:p>
    <w:p w:rsidR="00915952" w:rsidRPr="00915952" w:rsidRDefault="00067BE6" w:rsidP="00915952">
      <w:pPr>
        <w:pStyle w:val="Style1"/>
        <w:widowControl/>
        <w:tabs>
          <w:tab w:val="left" w:pos="426"/>
          <w:tab w:val="left" w:pos="7805"/>
        </w:tabs>
        <w:spacing w:before="22" w:line="240" w:lineRule="auto"/>
        <w:jc w:val="both"/>
        <w:rPr>
          <w:rStyle w:val="FontStyle12"/>
          <w:sz w:val="24"/>
          <w:szCs w:val="24"/>
          <w:lang w:eastAsia="sr-Latn-CS"/>
        </w:rPr>
      </w:pPr>
      <w:r w:rsidRPr="00915952">
        <w:rPr>
          <w:rStyle w:val="FontStyle12"/>
          <w:sz w:val="24"/>
          <w:szCs w:val="24"/>
          <w:lang w:val="sr-Latn-CS" w:eastAsia="sr-Latn-CS"/>
        </w:rPr>
        <w:t>Knjaževac, 20.11.2012.</w:t>
      </w:r>
      <w:r w:rsidRPr="00915952">
        <w:rPr>
          <w:rStyle w:val="FontStyle12"/>
          <w:sz w:val="24"/>
          <w:szCs w:val="24"/>
          <w:lang w:eastAsia="sr-Latn-CS"/>
        </w:rPr>
        <w:t>g.</w:t>
      </w:r>
      <w:r w:rsidRPr="00915952">
        <w:rPr>
          <w:rStyle w:val="FontStyle12"/>
          <w:sz w:val="24"/>
          <w:szCs w:val="24"/>
          <w:lang w:eastAsia="sr-Latn-CS"/>
        </w:rPr>
        <w:tab/>
      </w:r>
      <w:r w:rsidRPr="00915952">
        <w:rPr>
          <w:rStyle w:val="FontStyle12"/>
          <w:sz w:val="24"/>
          <w:szCs w:val="24"/>
          <w:lang w:val="sr-Latn-CS" w:eastAsia="sr-Latn-CS"/>
        </w:rPr>
        <w:t xml:space="preserve">«Đokić-NTK» </w:t>
      </w:r>
      <w:r w:rsidRPr="00915952">
        <w:rPr>
          <w:rStyle w:val="FontStyle12"/>
          <w:sz w:val="24"/>
          <w:szCs w:val="24"/>
          <w:lang w:eastAsia="sr-Latn-CS"/>
        </w:rPr>
        <w:t>a.d.</w:t>
      </w:r>
    </w:p>
    <w:p w:rsidR="00915952" w:rsidRPr="00915952" w:rsidRDefault="00915952" w:rsidP="00915952">
      <w:pPr>
        <w:pStyle w:val="Style1"/>
        <w:widowControl/>
        <w:tabs>
          <w:tab w:val="left" w:pos="426"/>
          <w:tab w:val="left" w:pos="7805"/>
        </w:tabs>
        <w:spacing w:before="22" w:line="240" w:lineRule="auto"/>
        <w:jc w:val="both"/>
        <w:rPr>
          <w:rStyle w:val="FontStyle12"/>
          <w:sz w:val="24"/>
          <w:szCs w:val="24"/>
          <w:lang w:eastAsia="sr-Latn-CS"/>
        </w:rPr>
      </w:pPr>
    </w:p>
    <w:p w:rsidR="00915952" w:rsidRPr="00915952" w:rsidRDefault="00915952" w:rsidP="00915952">
      <w:pPr>
        <w:pStyle w:val="Style1"/>
        <w:widowControl/>
        <w:tabs>
          <w:tab w:val="left" w:pos="426"/>
          <w:tab w:val="left" w:pos="7805"/>
        </w:tabs>
        <w:spacing w:before="22" w:line="240" w:lineRule="auto"/>
        <w:jc w:val="both"/>
        <w:rPr>
          <w:rStyle w:val="FontStyle12"/>
          <w:sz w:val="24"/>
          <w:szCs w:val="24"/>
          <w:lang w:eastAsia="sr-Latn-CS"/>
        </w:rPr>
      </w:pPr>
    </w:p>
    <w:p w:rsidR="00915952" w:rsidRPr="00915952" w:rsidRDefault="00915952" w:rsidP="00915952">
      <w:pPr>
        <w:pStyle w:val="Style1"/>
        <w:widowControl/>
        <w:tabs>
          <w:tab w:val="left" w:pos="426"/>
          <w:tab w:val="left" w:pos="7805"/>
        </w:tabs>
        <w:spacing w:before="22" w:line="240" w:lineRule="auto"/>
        <w:jc w:val="both"/>
        <w:rPr>
          <w:rStyle w:val="FontStyle12"/>
          <w:sz w:val="24"/>
          <w:szCs w:val="24"/>
          <w:lang w:eastAsia="sr-Latn-CS"/>
        </w:rPr>
      </w:pPr>
      <w:r w:rsidRPr="00915952">
        <w:rPr>
          <w:rStyle w:val="FontStyle12"/>
          <w:sz w:val="24"/>
          <w:szCs w:val="24"/>
          <w:lang w:eastAsia="sr-Latn-CS"/>
        </w:rPr>
        <w:t xml:space="preserve">                                                       </w:t>
      </w:r>
      <w:r>
        <w:rPr>
          <w:rStyle w:val="FontStyle12"/>
          <w:sz w:val="24"/>
          <w:szCs w:val="24"/>
          <w:lang w:eastAsia="sr-Latn-CS"/>
        </w:rPr>
        <w:t xml:space="preserve">                         __________________</w:t>
      </w:r>
    </w:p>
    <w:sectPr w:rsidR="00915952" w:rsidRPr="00915952" w:rsidSect="00915952"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EC" w:rsidRDefault="00F56AEC">
      <w:r>
        <w:separator/>
      </w:r>
    </w:p>
  </w:endnote>
  <w:endnote w:type="continuationSeparator" w:id="0">
    <w:p w:rsidR="00F56AEC" w:rsidRDefault="00F5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EC" w:rsidRDefault="00F56AEC">
      <w:r>
        <w:separator/>
      </w:r>
    </w:p>
  </w:footnote>
  <w:footnote w:type="continuationSeparator" w:id="0">
    <w:p w:rsidR="00F56AEC" w:rsidRDefault="00F56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15952"/>
    <w:rsid w:val="00067BE6"/>
    <w:rsid w:val="0030478C"/>
    <w:rsid w:val="004A6882"/>
    <w:rsid w:val="00915952"/>
    <w:rsid w:val="00C2534E"/>
    <w:rsid w:val="00F5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0478C"/>
    <w:pPr>
      <w:spacing w:line="274" w:lineRule="exact"/>
    </w:pPr>
  </w:style>
  <w:style w:type="paragraph" w:customStyle="1" w:styleId="Style2">
    <w:name w:val="Style2"/>
    <w:basedOn w:val="Normal"/>
    <w:uiPriority w:val="99"/>
    <w:rsid w:val="0030478C"/>
  </w:style>
  <w:style w:type="paragraph" w:customStyle="1" w:styleId="Style3">
    <w:name w:val="Style3"/>
    <w:basedOn w:val="Normal"/>
    <w:uiPriority w:val="99"/>
    <w:rsid w:val="0030478C"/>
    <w:pPr>
      <w:spacing w:line="274" w:lineRule="exact"/>
    </w:pPr>
  </w:style>
  <w:style w:type="paragraph" w:customStyle="1" w:styleId="Style4">
    <w:name w:val="Style4"/>
    <w:basedOn w:val="Normal"/>
    <w:uiPriority w:val="99"/>
    <w:rsid w:val="0030478C"/>
  </w:style>
  <w:style w:type="character" w:customStyle="1" w:styleId="FontStyle11">
    <w:name w:val="Font Style11"/>
    <w:basedOn w:val="DefaultParagraphFont"/>
    <w:uiPriority w:val="99"/>
    <w:rsid w:val="0030478C"/>
    <w:rPr>
      <w:rFonts w:ascii="Times New Roman" w:hAnsi="Times New Roman" w:cs="Times New Roman"/>
      <w:b/>
      <w:bCs/>
      <w:spacing w:val="30"/>
      <w:sz w:val="8"/>
      <w:szCs w:val="8"/>
    </w:rPr>
  </w:style>
  <w:style w:type="character" w:customStyle="1" w:styleId="FontStyle12">
    <w:name w:val="Font Style12"/>
    <w:basedOn w:val="DefaultParagraphFont"/>
    <w:uiPriority w:val="99"/>
    <w:rsid w:val="003047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x.rs" TargetMode="External"/><Relationship Id="rId13" Type="http://schemas.openxmlformats.org/officeDocument/2006/relationships/hyperlink" Target="http://www.belex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ex.rs" TargetMode="External"/><Relationship Id="rId12" Type="http://schemas.openxmlformats.org/officeDocument/2006/relationships/hyperlink" Target="http://www.belex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11" Type="http://schemas.openxmlformats.org/officeDocument/2006/relationships/hyperlink" Target="http://www.belex.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elex.rs" TargetMode="External"/><Relationship Id="rId10" Type="http://schemas.openxmlformats.org/officeDocument/2006/relationships/hyperlink" Target="http://www.apr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lex.rs" TargetMode="External"/><Relationship Id="rId14" Type="http://schemas.openxmlformats.org/officeDocument/2006/relationships/hyperlink" Target="http://www.ap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neven.santovac</cp:lastModifiedBy>
  <cp:revision>2</cp:revision>
  <dcterms:created xsi:type="dcterms:W3CDTF">2012-11-26T11:54:00Z</dcterms:created>
  <dcterms:modified xsi:type="dcterms:W3CDTF">2012-11-26T11:54:00Z</dcterms:modified>
</cp:coreProperties>
</file>