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sz w:val="24"/>
          <w:szCs w:val="24"/>
          <w:lang w:val="sr-Latn-CS"/>
        </w:rPr>
      </w:pP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 osnovu člana 67. stav 2. Zakona o tržištu hartija od vrednosti i drugih instrumenata («Sl.glasnik RS» 47/06) i člana 5. Pravilnika o sadržini i načinu izveštavanja javnih društava i obaveštenju o posedovanju akcija s pravom glasa («Sl.glasnik RS» 100/06) Upravni odbor AD „Unioninvest – Inženjering i projektovanje“  04.03.2011.god., objavljuje,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sz w:val="24"/>
          <w:szCs w:val="24"/>
          <w:lang w:val="sr-Latn-CS"/>
        </w:rPr>
      </w:pP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sz w:val="24"/>
          <w:szCs w:val="24"/>
          <w:lang w:val="sr-Latn-CS"/>
        </w:rPr>
      </w:pP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 Z J A V U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 šestomesečnom planu poslovanja AD „Unioninvest – Inženjering i projektovanje“ 04.03.2011.god. za tekuću 2011.godinu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- I polugodište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sz w:val="24"/>
          <w:szCs w:val="24"/>
          <w:lang w:val="sr-Latn-CS"/>
        </w:rPr>
      </w:pP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b/>
          <w:sz w:val="24"/>
          <w:szCs w:val="24"/>
          <w:lang w:val="sr-Latn-CS"/>
        </w:rPr>
      </w:pPr>
      <w:r>
        <w:rPr>
          <w:b/>
          <w:i/>
          <w:sz w:val="24"/>
          <w:szCs w:val="24"/>
          <w:lang w:val="sr-Latn-CS"/>
        </w:rPr>
        <w:t>1.</w:t>
      </w:r>
      <w:r>
        <w:rPr>
          <w:i/>
          <w:sz w:val="24"/>
          <w:szCs w:val="24"/>
          <w:lang w:val="sr-Latn-CS"/>
        </w:rPr>
        <w:t>Poslovno ime</w:t>
      </w:r>
      <w:r>
        <w:rPr>
          <w:sz w:val="24"/>
          <w:szCs w:val="24"/>
          <w:lang w:val="sr-Latn-CS"/>
        </w:rPr>
        <w:t xml:space="preserve">:    </w:t>
      </w:r>
      <w:r>
        <w:rPr>
          <w:b/>
          <w:sz w:val="24"/>
          <w:szCs w:val="24"/>
          <w:lang w:val="sr-Latn-CS"/>
        </w:rPr>
        <w:t>„Unioninvest – Inženjering i projektovanje“ AD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</w:t>
      </w:r>
      <w:r>
        <w:rPr>
          <w:i/>
          <w:sz w:val="24"/>
          <w:szCs w:val="24"/>
          <w:lang w:val="sr-Latn-CS"/>
        </w:rPr>
        <w:t>Sedište i adresa:</w:t>
      </w:r>
      <w:r>
        <w:rPr>
          <w:sz w:val="24"/>
          <w:szCs w:val="24"/>
          <w:lang w:val="sr-Latn-CS"/>
        </w:rPr>
        <w:t xml:space="preserve">        Novi Beograd,  Milutina Milankovića 34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</w:t>
      </w:r>
      <w:r>
        <w:rPr>
          <w:i/>
          <w:sz w:val="24"/>
          <w:szCs w:val="24"/>
          <w:lang w:val="sr-Latn-CS"/>
        </w:rPr>
        <w:t>Matični broj:</w:t>
      </w:r>
      <w:r>
        <w:rPr>
          <w:sz w:val="24"/>
          <w:szCs w:val="24"/>
          <w:lang w:val="sr-Latn-CS"/>
        </w:rPr>
        <w:t xml:space="preserve">             07064039              :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</w:t>
      </w:r>
      <w:r>
        <w:rPr>
          <w:i/>
          <w:sz w:val="24"/>
          <w:szCs w:val="24"/>
          <w:lang w:val="sr-Latn-CS"/>
        </w:rPr>
        <w:t>PIB:</w:t>
      </w:r>
      <w:r>
        <w:rPr>
          <w:sz w:val="24"/>
          <w:szCs w:val="24"/>
          <w:lang w:val="sr-Latn-CS"/>
        </w:rPr>
        <w:t xml:space="preserve">                           101714715                                               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                              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b/>
          <w:i/>
          <w:sz w:val="24"/>
          <w:szCs w:val="24"/>
          <w:lang w:val="sr-Latn-CS"/>
        </w:rPr>
        <w:t>2.</w:t>
      </w:r>
      <w:r>
        <w:rPr>
          <w:i/>
          <w:sz w:val="24"/>
          <w:szCs w:val="24"/>
          <w:lang w:val="sr-Latn-CS"/>
        </w:rPr>
        <w:t>Web strana i</w:t>
      </w:r>
      <w:r>
        <w:rPr>
          <w:sz w:val="24"/>
          <w:szCs w:val="24"/>
          <w:lang w:val="sr-Latn-CS"/>
        </w:rPr>
        <w:t xml:space="preserve">              </w:t>
      </w:r>
      <w:hyperlink r:id="rId4" w:history="1">
        <w:r>
          <w:rPr>
            <w:rStyle w:val="Hyperlink"/>
            <w:sz w:val="24"/>
            <w:szCs w:val="24"/>
            <w:lang w:val="sr-Latn-CS"/>
          </w:rPr>
          <w:t>www.____________</w:t>
        </w:r>
      </w:hyperlink>
      <w:r>
        <w:rPr>
          <w:sz w:val="24"/>
          <w:szCs w:val="24"/>
          <w:lang w:val="sr-Latn-CS"/>
        </w:rPr>
        <w:t xml:space="preserve">                     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</w:t>
      </w:r>
      <w:r>
        <w:rPr>
          <w:i/>
          <w:sz w:val="24"/>
          <w:szCs w:val="24"/>
          <w:lang w:val="sr-Latn-CS"/>
        </w:rPr>
        <w:t>e-mail adresa:</w:t>
      </w:r>
      <w:r>
        <w:rPr>
          <w:sz w:val="24"/>
          <w:szCs w:val="24"/>
          <w:lang w:val="sr-Latn-CS"/>
        </w:rPr>
        <w:t xml:space="preserve">            </w:t>
      </w:r>
      <w:hyperlink r:id="rId5" w:history="1">
        <w:r>
          <w:rPr>
            <w:rStyle w:val="Hyperlink"/>
            <w:sz w:val="24"/>
            <w:szCs w:val="24"/>
            <w:lang w:val="sr-Latn-CS"/>
          </w:rPr>
          <w:t>unionip@eunet.rs______</w:t>
        </w:r>
      </w:hyperlink>
      <w:r>
        <w:rPr>
          <w:sz w:val="24"/>
          <w:szCs w:val="24"/>
          <w:lang w:val="sr-Latn-CS"/>
        </w:rPr>
        <w:t xml:space="preserve">                                    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                                                     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  <w:lang w:val="sr-Latn-CS"/>
        </w:rPr>
      </w:pPr>
      <w:r>
        <w:rPr>
          <w:b/>
          <w:i/>
          <w:sz w:val="24"/>
          <w:szCs w:val="24"/>
          <w:lang w:val="sr-Latn-CS"/>
        </w:rPr>
        <w:t>3.</w:t>
      </w:r>
      <w:r>
        <w:rPr>
          <w:i/>
          <w:sz w:val="24"/>
          <w:szCs w:val="24"/>
          <w:lang w:val="sr-Latn-CS"/>
        </w:rPr>
        <w:t xml:space="preserve">Broj i datum </w:t>
      </w:r>
      <w:r>
        <w:rPr>
          <w:i/>
          <w:sz w:val="24"/>
          <w:szCs w:val="24"/>
          <w:lang w:val="sr-Latn-CS"/>
        </w:rPr>
        <w:tab/>
      </w:r>
      <w:r>
        <w:rPr>
          <w:i/>
          <w:sz w:val="24"/>
          <w:szCs w:val="24"/>
          <w:lang w:val="sr-Latn-CS"/>
        </w:rPr>
        <w:tab/>
      </w:r>
      <w:r>
        <w:rPr>
          <w:i/>
          <w:sz w:val="24"/>
          <w:szCs w:val="24"/>
          <w:lang w:val="sr-Latn-CS"/>
        </w:rPr>
        <w:tab/>
      </w:r>
      <w:r>
        <w:rPr>
          <w:i/>
          <w:sz w:val="24"/>
          <w:szCs w:val="24"/>
          <w:lang w:val="sr-Latn-CS"/>
        </w:rPr>
        <w:tab/>
        <w:t xml:space="preserve">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  <w:lang w:val="sr-Latn-CS"/>
        </w:rPr>
      </w:pPr>
      <w:r>
        <w:rPr>
          <w:i/>
          <w:sz w:val="24"/>
          <w:szCs w:val="24"/>
          <w:lang w:val="sr-Latn-CS"/>
        </w:rPr>
        <w:t xml:space="preserve">   rešenja o upisu</w:t>
      </w:r>
      <w:r>
        <w:rPr>
          <w:i/>
          <w:sz w:val="24"/>
          <w:szCs w:val="24"/>
          <w:lang w:val="sr-Latn-CS"/>
        </w:rPr>
        <w:tab/>
      </w:r>
      <w:r>
        <w:rPr>
          <w:i/>
          <w:sz w:val="24"/>
          <w:szCs w:val="24"/>
          <w:lang w:val="sr-Latn-CS"/>
        </w:rPr>
        <w:tab/>
      </w:r>
      <w:r>
        <w:rPr>
          <w:i/>
          <w:sz w:val="24"/>
          <w:szCs w:val="24"/>
          <w:lang w:val="sr-Latn-CS"/>
        </w:rPr>
        <w:tab/>
      </w:r>
      <w:r>
        <w:rPr>
          <w:i/>
          <w:sz w:val="24"/>
          <w:szCs w:val="24"/>
          <w:lang w:val="sr-Latn-CS"/>
        </w:rPr>
        <w:tab/>
        <w:t xml:space="preserve">  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  <w:lang w:val="sr-Latn-CS"/>
        </w:rPr>
      </w:pPr>
      <w:r>
        <w:rPr>
          <w:i/>
          <w:sz w:val="24"/>
          <w:szCs w:val="24"/>
          <w:lang w:val="sr-Latn-CS"/>
        </w:rPr>
        <w:t xml:space="preserve">   u registar                          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i/>
          <w:sz w:val="24"/>
          <w:szCs w:val="24"/>
          <w:lang w:val="sr-Latn-CS"/>
        </w:rPr>
        <w:t xml:space="preserve">   privrednih subjekata</w:t>
      </w:r>
      <w:r>
        <w:rPr>
          <w:sz w:val="24"/>
          <w:szCs w:val="24"/>
          <w:lang w:val="sr-Latn-CS"/>
        </w:rPr>
        <w:t xml:space="preserve">:   117025/25.4.2006.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 xml:space="preserve">  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b/>
          <w:i/>
          <w:sz w:val="24"/>
          <w:szCs w:val="24"/>
          <w:lang w:val="sr-Latn-CS"/>
        </w:rPr>
        <w:t>4</w:t>
      </w:r>
      <w:r>
        <w:rPr>
          <w:i/>
          <w:sz w:val="24"/>
          <w:szCs w:val="24"/>
          <w:lang w:val="sr-Latn-CS"/>
        </w:rPr>
        <w:t>.Delatnost:</w:t>
      </w:r>
      <w:r>
        <w:rPr>
          <w:sz w:val="24"/>
          <w:szCs w:val="24"/>
          <w:lang w:val="sr-Latn-CS"/>
        </w:rPr>
        <w:t xml:space="preserve"> (šifra i opis) 7112 inzenjerske deletnosti i tehničko savetovanje       </w:t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 xml:space="preserve">      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5.</w:t>
      </w:r>
      <w:r>
        <w:rPr>
          <w:i/>
          <w:sz w:val="24"/>
          <w:szCs w:val="24"/>
          <w:lang w:val="sr-Latn-CS"/>
        </w:rPr>
        <w:t>Podaci o predsedniku                      Nebojša Crnobrnja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i/>
          <w:sz w:val="24"/>
          <w:szCs w:val="24"/>
          <w:lang w:val="sr-Latn-CS"/>
        </w:rPr>
        <w:t>i članovima Upravnog odbora</w:t>
      </w:r>
      <w:r>
        <w:rPr>
          <w:b/>
          <w:i/>
          <w:sz w:val="24"/>
          <w:szCs w:val="24"/>
          <w:lang w:val="sr-Latn-CS"/>
        </w:rPr>
        <w:t>:</w:t>
      </w:r>
      <w:r>
        <w:rPr>
          <w:b/>
          <w:sz w:val="24"/>
          <w:szCs w:val="24"/>
          <w:lang w:val="sr-Latn-CS"/>
        </w:rPr>
        <w:t xml:space="preserve">          </w:t>
      </w:r>
      <w:r>
        <w:rPr>
          <w:sz w:val="24"/>
          <w:szCs w:val="24"/>
          <w:lang w:val="sr-Latn-CS"/>
        </w:rPr>
        <w:t xml:space="preserve">Aleksandar Matijević, Slobodan Ćurčić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  <w:lang w:val="sr-Latn-CS"/>
        </w:rPr>
      </w:pPr>
      <w:r>
        <w:rPr>
          <w:b/>
          <w:i/>
          <w:sz w:val="24"/>
          <w:szCs w:val="24"/>
          <w:lang w:val="en-US"/>
        </w:rPr>
        <w:t>6.</w:t>
      </w:r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Planom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poslovanja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za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i/>
          <w:sz w:val="24"/>
          <w:szCs w:val="24"/>
          <w:lang w:val="en-US"/>
        </w:rPr>
        <w:t>prvo</w:t>
      </w:r>
      <w:proofErr w:type="spellEnd"/>
      <w:r>
        <w:rPr>
          <w:i/>
          <w:sz w:val="24"/>
          <w:szCs w:val="24"/>
          <w:lang w:val="en-US"/>
        </w:rPr>
        <w:t xml:space="preserve">  </w:t>
      </w:r>
      <w:proofErr w:type="spellStart"/>
      <w:r>
        <w:rPr>
          <w:i/>
          <w:sz w:val="24"/>
          <w:szCs w:val="24"/>
          <w:lang w:val="en-US"/>
        </w:rPr>
        <w:t>polugodi</w:t>
      </w:r>
      <w:proofErr w:type="spellEnd"/>
      <w:r>
        <w:rPr>
          <w:i/>
          <w:sz w:val="24"/>
          <w:szCs w:val="24"/>
          <w:lang w:val="sr-Latn-CS"/>
        </w:rPr>
        <w:t>šte</w:t>
      </w:r>
      <w:proofErr w:type="gramEnd"/>
      <w:r>
        <w:rPr>
          <w:i/>
          <w:sz w:val="24"/>
          <w:szCs w:val="24"/>
          <w:lang w:val="sr-Latn-CS"/>
        </w:rPr>
        <w:t xml:space="preserve"> 2011.god. predvidjeno je ostvarenje prihoda     9.003.900 dinara rashoda 5.097.000  dinara i dobiti 3.906.900 dinara.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  <w:lang w:val="sr-Latn-CS"/>
        </w:rPr>
      </w:pP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  <w:lang w:val="sr-Latn-CS"/>
        </w:rPr>
      </w:pPr>
      <w:r>
        <w:rPr>
          <w:i/>
          <w:sz w:val="24"/>
          <w:szCs w:val="24"/>
          <w:lang w:val="sr-Latn-CS"/>
        </w:rPr>
        <w:t xml:space="preserve">Do dana objavljivanja ove izjave nisu nastupile okolnosti koje bi mogle bitno uticati na finansijski položaj novčane tokove i realizaciju plana društva.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  <w:lang w:val="sr-Latn-CS"/>
        </w:rPr>
      </w:pPr>
      <w:r>
        <w:rPr>
          <w:i/>
          <w:sz w:val="24"/>
          <w:szCs w:val="24"/>
          <w:lang w:val="sr-Latn-CS"/>
        </w:rPr>
        <w:t xml:space="preserve">Primerak ove izjave istovremeno se dostavlja Komisiji za hartije od vrednosti, organizovanom tržištu na koje su uključene akcije društva.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  <w:lang w:val="sr-Latn-CS"/>
        </w:rPr>
      </w:pPr>
      <w:r>
        <w:rPr>
          <w:i/>
          <w:sz w:val="24"/>
          <w:szCs w:val="24"/>
          <w:lang w:val="sr-Latn-CS"/>
        </w:rPr>
        <w:t xml:space="preserve"> 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 xml:space="preserve">       Predsednik Upravnog odbora,</w:t>
      </w: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</w:p>
    <w:p w:rsidR="005838F6" w:rsidRDefault="005838F6" w:rsidP="005838F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>Nebojša Crnobrnja</w:t>
      </w:r>
    </w:p>
    <w:p w:rsidR="00ED26A7" w:rsidRDefault="00ED26A7"/>
    <w:sectPr w:rsidR="00ED26A7" w:rsidSect="00ED26A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8F6"/>
    <w:rsid w:val="005838F6"/>
    <w:rsid w:val="00ED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F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838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onip@eunet.rs______" TargetMode="External"/><Relationship Id="rId4" Type="http://schemas.openxmlformats.org/officeDocument/2006/relationships/hyperlink" Target="http://www.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>M&amp;V Investments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ljubinka</dc:creator>
  <cp:keywords/>
  <dc:description/>
  <cp:lastModifiedBy>ljubinka</cp:lastModifiedBy>
  <cp:revision>3</cp:revision>
  <dcterms:created xsi:type="dcterms:W3CDTF">2011-05-11T10:41:00Z</dcterms:created>
  <dcterms:modified xsi:type="dcterms:W3CDTF">2011-05-11T10:42:00Z</dcterms:modified>
</cp:coreProperties>
</file>